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52F0" w14:textId="4717042A" w:rsidR="00BB242F" w:rsidRPr="000F549C" w:rsidRDefault="00D63A98" w:rsidP="005C248C">
      <w:pPr>
        <w:spacing w:after="0" w:line="240" w:lineRule="auto"/>
        <w:jc w:val="both"/>
        <w:rPr>
          <w:rFonts w:ascii="Browallia New" w:eastAsia="Batang" w:hAnsi="Browallia New" w:cs="Browallia New"/>
          <w:color w:val="002060"/>
          <w:sz w:val="36"/>
          <w:szCs w:val="36"/>
        </w:rPr>
      </w:pPr>
      <w:bookmarkStart w:id="0" w:name="_Hlk5982035"/>
      <w:r>
        <w:rPr>
          <w:rFonts w:ascii="Browallia New" w:eastAsia="Batang" w:hAnsi="Browallia New" w:cs="Browallia New"/>
          <w:b/>
          <w:color w:val="002060"/>
          <w:sz w:val="36"/>
          <w:szCs w:val="36"/>
        </w:rPr>
        <w:t xml:space="preserve">ILUSTRÍSSIMO SENHOR SECRETÁRIO DE TRANSPORTE DA SECRETARIA DE TRANSPORTE </w:t>
      </w:r>
      <w:r w:rsidR="00F73F76">
        <w:rPr>
          <w:rFonts w:ascii="Browallia New" w:eastAsia="Batang" w:hAnsi="Browallia New" w:cs="Browallia New"/>
          <w:b/>
          <w:color w:val="002060"/>
          <w:sz w:val="36"/>
          <w:szCs w:val="36"/>
        </w:rPr>
        <w:t>DA CIDADE DO RIO DE JANEIRO – SMTR/RJ.</w:t>
      </w:r>
    </w:p>
    <w:p w14:paraId="4A16A31E" w14:textId="7E143E20" w:rsidR="00BB242F" w:rsidRDefault="00BB242F" w:rsidP="005C248C">
      <w:pPr>
        <w:tabs>
          <w:tab w:val="left" w:pos="4536"/>
        </w:tabs>
        <w:spacing w:after="0" w:line="240" w:lineRule="auto"/>
        <w:jc w:val="both"/>
        <w:rPr>
          <w:rFonts w:ascii="Browallia New" w:eastAsia="Batang" w:hAnsi="Browallia New" w:cs="Browallia New"/>
          <w:color w:val="002060"/>
          <w:sz w:val="36"/>
          <w:szCs w:val="36"/>
        </w:rPr>
      </w:pPr>
    </w:p>
    <w:p w14:paraId="69A056EC" w14:textId="47337AF8" w:rsidR="00D41AB0" w:rsidRDefault="00D41AB0" w:rsidP="005C248C">
      <w:pPr>
        <w:tabs>
          <w:tab w:val="left" w:pos="4536"/>
        </w:tabs>
        <w:spacing w:after="0" w:line="240" w:lineRule="auto"/>
        <w:jc w:val="both"/>
        <w:rPr>
          <w:rFonts w:ascii="Browallia New" w:eastAsia="Batang" w:hAnsi="Browallia New" w:cs="Browallia New"/>
          <w:color w:val="002060"/>
          <w:sz w:val="36"/>
          <w:szCs w:val="36"/>
        </w:rPr>
      </w:pPr>
    </w:p>
    <w:p w14:paraId="04F61C91" w14:textId="1A74E496" w:rsidR="00BB242F" w:rsidRPr="00D41AB0" w:rsidRDefault="00D41AB0" w:rsidP="00D41AB0">
      <w:pPr>
        <w:tabs>
          <w:tab w:val="left" w:pos="4536"/>
        </w:tabs>
        <w:spacing w:after="0" w:line="240" w:lineRule="auto"/>
        <w:jc w:val="both"/>
        <w:rPr>
          <w:rFonts w:ascii="Browallia New" w:eastAsia="Batang" w:hAnsi="Browallia New" w:cs="Browallia New"/>
          <w:b/>
          <w:bCs/>
          <w:color w:val="002060"/>
          <w:sz w:val="36"/>
          <w:szCs w:val="36"/>
        </w:rPr>
      </w:pPr>
      <w:r w:rsidRPr="00D41AB0">
        <w:rPr>
          <w:rFonts w:ascii="Browallia New" w:eastAsia="Batang" w:hAnsi="Browallia New" w:cs="Browallia New"/>
          <w:b/>
          <w:bCs/>
          <w:color w:val="002060"/>
          <w:sz w:val="36"/>
          <w:szCs w:val="36"/>
        </w:rPr>
        <w:t>Auto de Infração nº___________________</w:t>
      </w:r>
    </w:p>
    <w:p w14:paraId="11720425" w14:textId="09A35A0D" w:rsidR="00D41AB0" w:rsidRPr="00D41AB0" w:rsidRDefault="00D41AB0" w:rsidP="00D41AB0">
      <w:pPr>
        <w:tabs>
          <w:tab w:val="left" w:pos="4536"/>
        </w:tabs>
        <w:spacing w:after="0" w:line="240" w:lineRule="auto"/>
        <w:jc w:val="both"/>
        <w:rPr>
          <w:rFonts w:ascii="Browallia New" w:eastAsia="Batang" w:hAnsi="Browallia New" w:cs="Browallia New"/>
          <w:b/>
          <w:bCs/>
          <w:color w:val="002060"/>
          <w:sz w:val="36"/>
          <w:szCs w:val="36"/>
        </w:rPr>
      </w:pPr>
      <w:r w:rsidRPr="00D41AB0">
        <w:rPr>
          <w:rFonts w:ascii="Browallia New" w:eastAsia="Batang" w:hAnsi="Browallia New" w:cs="Browallia New"/>
          <w:b/>
          <w:bCs/>
          <w:color w:val="002060"/>
          <w:sz w:val="36"/>
          <w:szCs w:val="36"/>
        </w:rPr>
        <w:t>Notificação de Autuação nº____________________________</w:t>
      </w:r>
    </w:p>
    <w:p w14:paraId="70B290A2" w14:textId="0173868F" w:rsidR="00BB242F" w:rsidRDefault="00BB242F" w:rsidP="005C248C">
      <w:pPr>
        <w:pStyle w:val="NormalWeb"/>
        <w:spacing w:before="0" w:after="0"/>
        <w:jc w:val="both"/>
        <w:rPr>
          <w:rFonts w:ascii="Browallia New" w:eastAsia="Batang" w:hAnsi="Browallia New" w:cs="Browallia New"/>
          <w:b/>
          <w:color w:val="002060"/>
          <w:sz w:val="36"/>
          <w:szCs w:val="36"/>
        </w:rPr>
      </w:pPr>
    </w:p>
    <w:p w14:paraId="47FDD9B1" w14:textId="77777777" w:rsidR="00F22473" w:rsidRPr="000F549C" w:rsidRDefault="00F22473" w:rsidP="005C248C">
      <w:pPr>
        <w:pStyle w:val="NormalWeb"/>
        <w:spacing w:before="0" w:after="0"/>
        <w:jc w:val="both"/>
        <w:rPr>
          <w:rFonts w:ascii="Browallia New" w:eastAsia="Batang" w:hAnsi="Browallia New" w:cs="Browallia New"/>
          <w:b/>
          <w:color w:val="002060"/>
          <w:sz w:val="36"/>
          <w:szCs w:val="36"/>
        </w:rPr>
      </w:pPr>
    </w:p>
    <w:p w14:paraId="0D638C45" w14:textId="4C95E319" w:rsidR="00BB242F" w:rsidRDefault="008F1167" w:rsidP="005C248C">
      <w:pPr>
        <w:spacing w:after="0" w:line="240" w:lineRule="auto"/>
        <w:jc w:val="both"/>
        <w:rPr>
          <w:rFonts w:ascii="Browallia New" w:eastAsia="Batang" w:hAnsi="Browallia New" w:cs="Browallia New"/>
          <w:color w:val="002060"/>
          <w:sz w:val="36"/>
          <w:szCs w:val="36"/>
        </w:rPr>
      </w:pPr>
      <w:r w:rsidRPr="008F1167">
        <w:rPr>
          <w:rFonts w:ascii="Browallia New" w:eastAsia="Batang" w:hAnsi="Browallia New" w:cs="Browallia New"/>
          <w:b/>
          <w:color w:val="002060"/>
          <w:sz w:val="36"/>
          <w:szCs w:val="36"/>
        </w:rPr>
        <w:t>A</w:t>
      </w:r>
      <w:r w:rsidR="005A0B16">
        <w:rPr>
          <w:rFonts w:ascii="Browallia New" w:eastAsia="Batang" w:hAnsi="Browallia New" w:cs="Browallia New"/>
          <w:b/>
          <w:color w:val="002060"/>
          <w:sz w:val="36"/>
          <w:szCs w:val="36"/>
        </w:rPr>
        <w:t xml:space="preserve">UTO ESCOLA </w:t>
      </w:r>
      <w:r w:rsidR="005A0B16" w:rsidRPr="005A0B16">
        <w:rPr>
          <w:rFonts w:ascii="Browallia New" w:eastAsia="Batang" w:hAnsi="Browallia New" w:cs="Browallia New"/>
          <w:bCs/>
          <w:color w:val="002060"/>
          <w:sz w:val="36"/>
          <w:szCs w:val="36"/>
        </w:rPr>
        <w:t>_______________________________, inscrita no CNPJ nº _______________________</w:t>
      </w:r>
      <w:r w:rsidR="005A0B16">
        <w:rPr>
          <w:rFonts w:ascii="Browallia New" w:eastAsia="Batang" w:hAnsi="Browallia New" w:cs="Browallia New"/>
          <w:bCs/>
          <w:color w:val="002060"/>
          <w:sz w:val="36"/>
          <w:szCs w:val="36"/>
        </w:rPr>
        <w:t>___, com endereço na______________________________________________________________, vem por seu representante legal</w:t>
      </w:r>
      <w:r w:rsidR="00954365">
        <w:rPr>
          <w:rFonts w:ascii="Browallia New" w:eastAsia="Batang" w:hAnsi="Browallia New" w:cs="Browallia New"/>
          <w:bCs/>
          <w:color w:val="002060"/>
          <w:sz w:val="36"/>
          <w:szCs w:val="36"/>
        </w:rPr>
        <w:t>, a saber ________________________________________________________________, portador da identidade nº __________________________ do CPF nº __________________________________, vem</w:t>
      </w:r>
      <w:r w:rsidR="00BB242F" w:rsidRPr="000F549C">
        <w:rPr>
          <w:rFonts w:ascii="Browallia New" w:eastAsia="Batang" w:hAnsi="Browallia New" w:cs="Browallia New" w:hint="cs"/>
          <w:color w:val="002060"/>
          <w:sz w:val="36"/>
          <w:szCs w:val="36"/>
        </w:rPr>
        <w:t xml:space="preserve"> impetrar </w:t>
      </w:r>
      <w:r w:rsidR="00954365" w:rsidRPr="00FC7239">
        <w:rPr>
          <w:rFonts w:ascii="Browallia New" w:eastAsia="Batang" w:hAnsi="Browallia New" w:cs="Browallia New"/>
          <w:b/>
          <w:bCs/>
          <w:color w:val="002060"/>
          <w:sz w:val="36"/>
          <w:szCs w:val="36"/>
        </w:rPr>
        <w:t>DEFESA PRÉVIA</w:t>
      </w:r>
      <w:r w:rsidR="00014D04">
        <w:rPr>
          <w:rFonts w:ascii="Browallia New" w:eastAsia="Batang" w:hAnsi="Browallia New" w:cs="Browallia New"/>
          <w:color w:val="002060"/>
          <w:sz w:val="36"/>
          <w:szCs w:val="36"/>
        </w:rPr>
        <w:t xml:space="preserve"> com </w:t>
      </w:r>
      <w:r w:rsidR="007208D8">
        <w:rPr>
          <w:rFonts w:ascii="Browallia New" w:eastAsia="Batang" w:hAnsi="Browallia New" w:cs="Browallia New"/>
          <w:color w:val="002060"/>
          <w:sz w:val="36"/>
          <w:szCs w:val="36"/>
        </w:rPr>
        <w:t>fundamento</w:t>
      </w:r>
      <w:r w:rsidR="00014D04">
        <w:rPr>
          <w:rFonts w:ascii="Browallia New" w:eastAsia="Batang" w:hAnsi="Browallia New" w:cs="Browallia New"/>
          <w:color w:val="002060"/>
          <w:sz w:val="36"/>
          <w:szCs w:val="36"/>
        </w:rPr>
        <w:t xml:space="preserve"> n</w:t>
      </w:r>
      <w:r w:rsidR="007208D8">
        <w:rPr>
          <w:rFonts w:ascii="Browallia New" w:eastAsia="Batang" w:hAnsi="Browallia New" w:cs="Browallia New"/>
          <w:color w:val="002060"/>
          <w:sz w:val="36"/>
          <w:szCs w:val="36"/>
        </w:rPr>
        <w:t xml:space="preserve">o Art. </w:t>
      </w:r>
      <w:r w:rsidR="00D9740F">
        <w:rPr>
          <w:rFonts w:ascii="Browallia New" w:eastAsia="Batang" w:hAnsi="Browallia New" w:cs="Browallia New"/>
          <w:color w:val="002060"/>
          <w:sz w:val="36"/>
          <w:szCs w:val="36"/>
        </w:rPr>
        <w:t xml:space="preserve">281 da Lei nº 9.503/97 e a </w:t>
      </w:r>
      <w:r w:rsidR="00FC7239">
        <w:rPr>
          <w:rFonts w:ascii="Browallia New" w:eastAsia="Batang" w:hAnsi="Browallia New" w:cs="Browallia New"/>
          <w:color w:val="002060"/>
          <w:sz w:val="36"/>
          <w:szCs w:val="36"/>
        </w:rPr>
        <w:t>Resolução</w:t>
      </w:r>
      <w:r w:rsidR="00D9740F">
        <w:rPr>
          <w:rFonts w:ascii="Browallia New" w:eastAsia="Batang" w:hAnsi="Browallia New" w:cs="Browallia New"/>
          <w:color w:val="002060"/>
          <w:sz w:val="36"/>
          <w:szCs w:val="36"/>
        </w:rPr>
        <w:t xml:space="preserve"> nº 299/200</w:t>
      </w:r>
      <w:r w:rsidR="00FC7239">
        <w:rPr>
          <w:rFonts w:ascii="Browallia New" w:eastAsia="Batang" w:hAnsi="Browallia New" w:cs="Browallia New"/>
          <w:color w:val="002060"/>
          <w:sz w:val="36"/>
          <w:szCs w:val="36"/>
        </w:rPr>
        <w:t>8.</w:t>
      </w:r>
    </w:p>
    <w:p w14:paraId="6D1E274A" w14:textId="387C9F06" w:rsidR="00E44A2C" w:rsidRPr="000F549C" w:rsidRDefault="00E44A2C" w:rsidP="005C248C">
      <w:pPr>
        <w:spacing w:after="0" w:line="240" w:lineRule="auto"/>
        <w:jc w:val="both"/>
        <w:rPr>
          <w:rFonts w:ascii="Browallia New" w:eastAsia="Batang" w:hAnsi="Browallia New" w:cs="Browallia New"/>
          <w:color w:val="002060"/>
          <w:sz w:val="36"/>
          <w:szCs w:val="36"/>
        </w:rPr>
      </w:pPr>
    </w:p>
    <w:p w14:paraId="31FB63BF" w14:textId="77777777" w:rsidR="002C7796" w:rsidRDefault="002C7796" w:rsidP="000E47BC">
      <w:pPr>
        <w:spacing w:after="0" w:line="240" w:lineRule="auto"/>
        <w:jc w:val="both"/>
        <w:rPr>
          <w:rFonts w:ascii="Browallia New" w:eastAsia="Batang" w:hAnsi="Browallia New" w:cs="Browallia New"/>
          <w:b/>
          <w:bCs/>
          <w:color w:val="002060"/>
          <w:sz w:val="36"/>
          <w:szCs w:val="36"/>
          <w:u w:val="thick"/>
        </w:rPr>
      </w:pPr>
    </w:p>
    <w:p w14:paraId="3BC90A01" w14:textId="039183FC" w:rsidR="002437DB" w:rsidRPr="000F549C" w:rsidRDefault="00756FDE"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b/>
          <w:bCs/>
          <w:color w:val="002060"/>
          <w:sz w:val="36"/>
          <w:szCs w:val="36"/>
          <w:u w:val="thick"/>
          <w:lang w:val="pt-PT"/>
        </w:rPr>
        <w:t>I</w:t>
      </w:r>
      <w:r w:rsidR="00A93F9B">
        <w:rPr>
          <w:rFonts w:ascii="Browallia New" w:eastAsia="Garamond" w:hAnsi="Browallia New" w:cs="Browallia New"/>
          <w:b/>
          <w:bCs/>
          <w:color w:val="002060"/>
          <w:sz w:val="36"/>
          <w:szCs w:val="36"/>
          <w:u w:val="thick"/>
          <w:lang w:val="pt-PT"/>
        </w:rPr>
        <w:t xml:space="preserve">- </w:t>
      </w:r>
      <w:r w:rsidR="002437DB">
        <w:rPr>
          <w:rFonts w:ascii="Browallia New" w:eastAsia="Garamond" w:hAnsi="Browallia New" w:cs="Browallia New"/>
          <w:b/>
          <w:bCs/>
          <w:color w:val="002060"/>
          <w:sz w:val="36"/>
          <w:szCs w:val="36"/>
          <w:u w:val="thick"/>
          <w:lang w:val="pt-PT"/>
        </w:rPr>
        <w:t>ESCLARECIMENTOS INICIAIS.</w:t>
      </w:r>
      <w:r w:rsidR="00C25C00">
        <w:rPr>
          <w:rFonts w:ascii="Browallia New" w:eastAsia="Garamond" w:hAnsi="Browallia New" w:cs="Browallia New"/>
          <w:b/>
          <w:bCs/>
          <w:color w:val="002060"/>
          <w:sz w:val="36"/>
          <w:szCs w:val="36"/>
          <w:u w:val="thick"/>
          <w:lang w:val="pt-PT"/>
        </w:rPr>
        <w:t xml:space="preserve"> CAUSA DE PEDIR.</w:t>
      </w:r>
    </w:p>
    <w:p w14:paraId="619B36A1" w14:textId="77777777" w:rsidR="002437DB" w:rsidRDefault="002437DB" w:rsidP="005C248C">
      <w:pPr>
        <w:spacing w:after="0" w:line="240" w:lineRule="auto"/>
        <w:jc w:val="both"/>
        <w:rPr>
          <w:rFonts w:ascii="Browallia New" w:eastAsia="Garamond" w:hAnsi="Browallia New" w:cs="Browallia New"/>
          <w:color w:val="002060"/>
          <w:sz w:val="36"/>
          <w:szCs w:val="36"/>
          <w:lang w:val="pt-PT"/>
        </w:rPr>
      </w:pPr>
    </w:p>
    <w:p w14:paraId="299CBC3F" w14:textId="2AC131AF" w:rsidR="00FE3C99" w:rsidRDefault="00826A50"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Conforme amplamente divulgado pela mídia televisiva</w:t>
      </w:r>
      <w:r w:rsidR="00546126">
        <w:rPr>
          <w:rFonts w:ascii="Browallia New" w:eastAsia="Garamond" w:hAnsi="Browallia New" w:cs="Browallia New"/>
          <w:color w:val="002060"/>
          <w:sz w:val="36"/>
          <w:szCs w:val="36"/>
          <w:lang w:val="pt-PT"/>
        </w:rPr>
        <w:t xml:space="preserve">, no dia </w:t>
      </w:r>
      <w:r w:rsidR="0067092F">
        <w:rPr>
          <w:rFonts w:ascii="Browallia New" w:eastAsia="Garamond" w:hAnsi="Browallia New" w:cs="Browallia New"/>
          <w:color w:val="002060"/>
          <w:sz w:val="36"/>
          <w:szCs w:val="36"/>
          <w:lang w:val="pt-PT"/>
        </w:rPr>
        <w:t xml:space="preserve">07/08/2020, ao longo do dia, </w:t>
      </w:r>
      <w:r w:rsidR="00982D47">
        <w:rPr>
          <w:rFonts w:ascii="Browallia New" w:eastAsia="Garamond" w:hAnsi="Browallia New" w:cs="Browallia New"/>
          <w:color w:val="002060"/>
          <w:sz w:val="36"/>
          <w:szCs w:val="36"/>
          <w:lang w:val="pt-PT"/>
        </w:rPr>
        <w:t xml:space="preserve">no município do Rio de Janeiro, </w:t>
      </w:r>
      <w:r w:rsidR="0067092F">
        <w:rPr>
          <w:rFonts w:ascii="Browallia New" w:eastAsia="Garamond" w:hAnsi="Browallia New" w:cs="Browallia New"/>
          <w:color w:val="002060"/>
          <w:sz w:val="36"/>
          <w:szCs w:val="36"/>
          <w:lang w:val="pt-PT"/>
        </w:rPr>
        <w:t xml:space="preserve">o </w:t>
      </w:r>
      <w:r w:rsidR="00A721A7" w:rsidRPr="00A721A7">
        <w:rPr>
          <w:rFonts w:ascii="Browallia New" w:eastAsia="Garamond" w:hAnsi="Browallia New" w:cs="Browallia New"/>
          <w:color w:val="002060"/>
          <w:sz w:val="36"/>
          <w:szCs w:val="36"/>
          <w:lang w:val="pt-PT"/>
        </w:rPr>
        <w:t>SINDAERJ – Sindicato das Autoescolas do Estado do Rio de Janeiro</w:t>
      </w:r>
      <w:r w:rsidR="00982D47">
        <w:rPr>
          <w:rFonts w:ascii="Browallia New" w:eastAsia="Garamond" w:hAnsi="Browallia New" w:cs="Browallia New"/>
          <w:color w:val="002060"/>
          <w:sz w:val="36"/>
          <w:szCs w:val="36"/>
          <w:lang w:val="pt-PT"/>
        </w:rPr>
        <w:t>,</w:t>
      </w:r>
      <w:r w:rsidR="00A721A7">
        <w:rPr>
          <w:rFonts w:ascii="Browallia New" w:eastAsia="Garamond" w:hAnsi="Browallia New" w:cs="Browallia New"/>
          <w:color w:val="002060"/>
          <w:sz w:val="36"/>
          <w:szCs w:val="36"/>
          <w:lang w:val="pt-PT"/>
        </w:rPr>
        <w:t xml:space="preserve"> promoveu uma manifestação pacífica, promovendo carreata com centenas de veículos </w:t>
      </w:r>
      <w:r w:rsidR="00982D47">
        <w:rPr>
          <w:rFonts w:ascii="Browallia New" w:eastAsia="Garamond" w:hAnsi="Browallia New" w:cs="Browallia New"/>
          <w:color w:val="002060"/>
          <w:sz w:val="36"/>
          <w:szCs w:val="36"/>
          <w:lang w:val="pt-PT"/>
        </w:rPr>
        <w:t>de todas as autoescolas do Estado do Rio de Janeiro</w:t>
      </w:r>
      <w:r w:rsidR="000B7612">
        <w:rPr>
          <w:rFonts w:ascii="Browallia New" w:eastAsia="Garamond" w:hAnsi="Browallia New" w:cs="Browallia New"/>
          <w:color w:val="002060"/>
          <w:sz w:val="36"/>
          <w:szCs w:val="36"/>
          <w:lang w:val="pt-PT"/>
        </w:rPr>
        <w:t xml:space="preserve">, em virtude dos problemas causados pelo DETRAN/RJ </w:t>
      </w:r>
      <w:r w:rsidR="00E9504F">
        <w:rPr>
          <w:rFonts w:ascii="Browallia New" w:eastAsia="Garamond" w:hAnsi="Browallia New" w:cs="Browallia New"/>
          <w:color w:val="002060"/>
          <w:sz w:val="36"/>
          <w:szCs w:val="36"/>
          <w:lang w:val="pt-PT"/>
        </w:rPr>
        <w:t xml:space="preserve">no tocante à prestação de serviço </w:t>
      </w:r>
      <w:r w:rsidR="00D33561">
        <w:rPr>
          <w:rFonts w:ascii="Browallia New" w:eastAsia="Garamond" w:hAnsi="Browallia New" w:cs="Browallia New"/>
          <w:color w:val="002060"/>
          <w:sz w:val="36"/>
          <w:szCs w:val="36"/>
          <w:lang w:val="pt-PT"/>
        </w:rPr>
        <w:t>à população e aos Centro</w:t>
      </w:r>
      <w:r w:rsidR="006D5B49">
        <w:rPr>
          <w:rFonts w:ascii="Browallia New" w:eastAsia="Garamond" w:hAnsi="Browallia New" w:cs="Browallia New"/>
          <w:color w:val="002060"/>
          <w:sz w:val="36"/>
          <w:szCs w:val="36"/>
          <w:lang w:val="pt-PT"/>
        </w:rPr>
        <w:t>s</w:t>
      </w:r>
      <w:r w:rsidR="00D33561">
        <w:rPr>
          <w:rFonts w:ascii="Browallia New" w:eastAsia="Garamond" w:hAnsi="Browallia New" w:cs="Browallia New"/>
          <w:color w:val="002060"/>
          <w:sz w:val="36"/>
          <w:szCs w:val="36"/>
          <w:lang w:val="pt-PT"/>
        </w:rPr>
        <w:t xml:space="preserve"> de Formação Condutores.</w:t>
      </w:r>
    </w:p>
    <w:p w14:paraId="509BE13D" w14:textId="77777777" w:rsidR="0004410D" w:rsidRDefault="0004410D" w:rsidP="005C248C">
      <w:pPr>
        <w:spacing w:after="0" w:line="240" w:lineRule="auto"/>
        <w:jc w:val="both"/>
        <w:rPr>
          <w:rFonts w:ascii="Browallia New" w:eastAsia="Garamond" w:hAnsi="Browallia New" w:cs="Browallia New"/>
          <w:color w:val="002060"/>
          <w:sz w:val="36"/>
          <w:szCs w:val="36"/>
          <w:lang w:val="pt-PT"/>
        </w:rPr>
      </w:pPr>
    </w:p>
    <w:p w14:paraId="67B493C4" w14:textId="242C3DB9" w:rsidR="00FE3C99" w:rsidRDefault="00FE3C99"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A referida manifestação, a luz do Art. </w:t>
      </w:r>
      <w:r w:rsidR="009A7C42">
        <w:rPr>
          <w:rFonts w:ascii="Browallia New" w:eastAsia="Garamond" w:hAnsi="Browallia New" w:cs="Browallia New"/>
          <w:color w:val="002060"/>
          <w:sz w:val="36"/>
          <w:szCs w:val="36"/>
          <w:lang w:val="pt-PT"/>
        </w:rPr>
        <w:t>5º, incido IV, da Constitu</w:t>
      </w:r>
      <w:r w:rsidR="006C5306">
        <w:rPr>
          <w:rFonts w:ascii="Browallia New" w:eastAsia="Garamond" w:hAnsi="Browallia New" w:cs="Browallia New"/>
          <w:color w:val="002060"/>
          <w:sz w:val="36"/>
          <w:szCs w:val="36"/>
          <w:lang w:val="pt-PT"/>
        </w:rPr>
        <w:t>ição Federal, foi realizada com apoio da Polícia Militar e da Guarda Municipal do Rio de Janeiro, com uso de batedore</w:t>
      </w:r>
      <w:r w:rsidR="006D5B49">
        <w:rPr>
          <w:rFonts w:ascii="Browallia New" w:eastAsia="Garamond" w:hAnsi="Browallia New" w:cs="Browallia New"/>
          <w:color w:val="002060"/>
          <w:sz w:val="36"/>
          <w:szCs w:val="36"/>
          <w:lang w:val="pt-PT"/>
        </w:rPr>
        <w:t xml:space="preserve"> (agentes de trânsito)</w:t>
      </w:r>
      <w:r w:rsidR="006C5306">
        <w:rPr>
          <w:rFonts w:ascii="Browallia New" w:eastAsia="Garamond" w:hAnsi="Browallia New" w:cs="Browallia New"/>
          <w:color w:val="002060"/>
          <w:sz w:val="36"/>
          <w:szCs w:val="36"/>
          <w:lang w:val="pt-PT"/>
        </w:rPr>
        <w:t>.</w:t>
      </w:r>
    </w:p>
    <w:p w14:paraId="33FFD90C" w14:textId="7936659E" w:rsidR="006C5306" w:rsidRDefault="006C5306" w:rsidP="005C248C">
      <w:pPr>
        <w:spacing w:after="0" w:line="240" w:lineRule="auto"/>
        <w:jc w:val="both"/>
        <w:rPr>
          <w:rFonts w:ascii="Browallia New" w:eastAsia="Garamond" w:hAnsi="Browallia New" w:cs="Browallia New"/>
          <w:color w:val="002060"/>
          <w:sz w:val="36"/>
          <w:szCs w:val="36"/>
          <w:lang w:val="pt-PT"/>
        </w:rPr>
      </w:pPr>
    </w:p>
    <w:p w14:paraId="36E54A72" w14:textId="4CD609C9" w:rsidR="006C5306" w:rsidRDefault="00611134"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Durante o deslocamento da carreata os veículos que </w:t>
      </w:r>
      <w:r w:rsidR="001145E3">
        <w:rPr>
          <w:rFonts w:ascii="Browallia New" w:eastAsia="Garamond" w:hAnsi="Browallia New" w:cs="Browallia New"/>
          <w:color w:val="002060"/>
          <w:sz w:val="36"/>
          <w:szCs w:val="36"/>
          <w:lang w:val="pt-PT"/>
        </w:rPr>
        <w:t>participaram</w:t>
      </w:r>
      <w:r>
        <w:rPr>
          <w:rFonts w:ascii="Browallia New" w:eastAsia="Garamond" w:hAnsi="Browallia New" w:cs="Browallia New"/>
          <w:color w:val="002060"/>
          <w:sz w:val="36"/>
          <w:szCs w:val="36"/>
          <w:lang w:val="pt-PT"/>
        </w:rPr>
        <w:t xml:space="preserve"> da manifestação</w:t>
      </w:r>
      <w:r w:rsidR="001145E3">
        <w:rPr>
          <w:rFonts w:ascii="Browallia New" w:eastAsia="Garamond" w:hAnsi="Browallia New" w:cs="Browallia New"/>
          <w:color w:val="002060"/>
          <w:sz w:val="36"/>
          <w:szCs w:val="36"/>
          <w:lang w:val="pt-PT"/>
        </w:rPr>
        <w:t>, que seguiam em fila indiana, estava</w:t>
      </w:r>
      <w:r w:rsidR="008E0150">
        <w:rPr>
          <w:rFonts w:ascii="Browallia New" w:eastAsia="Garamond" w:hAnsi="Browallia New" w:cs="Browallia New"/>
          <w:color w:val="002060"/>
          <w:sz w:val="36"/>
          <w:szCs w:val="36"/>
          <w:lang w:val="pt-PT"/>
        </w:rPr>
        <w:t>m</w:t>
      </w:r>
      <w:r w:rsidR="001145E3">
        <w:rPr>
          <w:rFonts w:ascii="Browallia New" w:eastAsia="Garamond" w:hAnsi="Browallia New" w:cs="Browallia New"/>
          <w:color w:val="002060"/>
          <w:sz w:val="36"/>
          <w:szCs w:val="36"/>
          <w:lang w:val="pt-PT"/>
        </w:rPr>
        <w:t xml:space="preserve"> sob</w:t>
      </w:r>
      <w:r w:rsidR="008E0150">
        <w:rPr>
          <w:rFonts w:ascii="Browallia New" w:eastAsia="Garamond" w:hAnsi="Browallia New" w:cs="Browallia New"/>
          <w:color w:val="002060"/>
          <w:sz w:val="36"/>
          <w:szCs w:val="36"/>
          <w:lang w:val="pt-PT"/>
        </w:rPr>
        <w:t xml:space="preserve"> as ordens dos batedores da Guarda Municipal.</w:t>
      </w:r>
    </w:p>
    <w:p w14:paraId="4A424221" w14:textId="24F68320" w:rsidR="00F53AD2" w:rsidRDefault="00F53AD2" w:rsidP="005C248C">
      <w:pPr>
        <w:spacing w:after="0" w:line="240" w:lineRule="auto"/>
        <w:jc w:val="both"/>
        <w:rPr>
          <w:rFonts w:ascii="Browallia New" w:eastAsia="Garamond" w:hAnsi="Browallia New" w:cs="Browallia New"/>
          <w:color w:val="002060"/>
          <w:sz w:val="36"/>
          <w:szCs w:val="36"/>
          <w:lang w:val="pt-PT"/>
        </w:rPr>
      </w:pPr>
    </w:p>
    <w:p w14:paraId="20113BF1" w14:textId="4FDFF938" w:rsidR="00F53AD2" w:rsidRDefault="00F53AD2"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Ao se deslocar </w:t>
      </w:r>
      <w:r w:rsidR="00564FF3">
        <w:rPr>
          <w:rFonts w:ascii="Browallia New" w:eastAsia="Garamond" w:hAnsi="Browallia New" w:cs="Browallia New"/>
          <w:color w:val="002060"/>
          <w:sz w:val="36"/>
          <w:szCs w:val="36"/>
          <w:lang w:val="pt-PT"/>
        </w:rPr>
        <w:t xml:space="preserve">pela </w:t>
      </w:r>
      <w:r>
        <w:rPr>
          <w:rFonts w:ascii="Browallia New" w:eastAsia="Garamond" w:hAnsi="Browallia New" w:cs="Browallia New"/>
          <w:color w:val="002060"/>
          <w:sz w:val="36"/>
          <w:szCs w:val="36"/>
          <w:lang w:val="pt-PT"/>
        </w:rPr>
        <w:t xml:space="preserve">Avenida Presidente Antônio Carlos, </w:t>
      </w:r>
      <w:r w:rsidR="00564FF3">
        <w:rPr>
          <w:rFonts w:ascii="Browallia New" w:eastAsia="Garamond" w:hAnsi="Browallia New" w:cs="Browallia New"/>
          <w:color w:val="002060"/>
          <w:sz w:val="36"/>
          <w:szCs w:val="36"/>
          <w:lang w:val="pt-PT"/>
        </w:rPr>
        <w:t>os condutores que estavam participando da manifestaç</w:t>
      </w:r>
      <w:r w:rsidR="00CA79E4">
        <w:rPr>
          <w:rFonts w:ascii="Browallia New" w:eastAsia="Garamond" w:hAnsi="Browallia New" w:cs="Browallia New"/>
          <w:color w:val="002060"/>
          <w:sz w:val="36"/>
          <w:szCs w:val="36"/>
          <w:lang w:val="pt-PT"/>
        </w:rPr>
        <w:t>ão, co</w:t>
      </w:r>
      <w:r w:rsidR="006F387A">
        <w:rPr>
          <w:rFonts w:ascii="Browallia New" w:eastAsia="Garamond" w:hAnsi="Browallia New" w:cs="Browallia New"/>
          <w:color w:val="002060"/>
          <w:sz w:val="36"/>
          <w:szCs w:val="36"/>
          <w:lang w:val="pt-PT"/>
        </w:rPr>
        <w:t>m</w:t>
      </w:r>
      <w:r w:rsidR="00CA79E4">
        <w:rPr>
          <w:rFonts w:ascii="Browallia New" w:eastAsia="Garamond" w:hAnsi="Browallia New" w:cs="Browallia New"/>
          <w:color w:val="002060"/>
          <w:sz w:val="36"/>
          <w:szCs w:val="36"/>
          <w:lang w:val="pt-PT"/>
        </w:rPr>
        <w:t>o no caso deste requerente,</w:t>
      </w:r>
      <w:r w:rsidR="007502A6">
        <w:rPr>
          <w:rFonts w:ascii="Browallia New" w:eastAsia="Garamond" w:hAnsi="Browallia New" w:cs="Browallia New"/>
          <w:color w:val="002060"/>
          <w:sz w:val="36"/>
          <w:szCs w:val="36"/>
          <w:lang w:val="pt-PT"/>
        </w:rPr>
        <w:t xml:space="preserve"> receberam ordens dos agentes de trânsitos</w:t>
      </w:r>
      <w:r w:rsidR="00CA79E4">
        <w:rPr>
          <w:rFonts w:ascii="Browallia New" w:eastAsia="Garamond" w:hAnsi="Browallia New" w:cs="Browallia New"/>
          <w:color w:val="002060"/>
          <w:sz w:val="36"/>
          <w:szCs w:val="36"/>
          <w:lang w:val="pt-PT"/>
        </w:rPr>
        <w:t>,</w:t>
      </w:r>
      <w:r w:rsidR="007502A6">
        <w:rPr>
          <w:rFonts w:ascii="Browallia New" w:eastAsia="Garamond" w:hAnsi="Browallia New" w:cs="Browallia New"/>
          <w:color w:val="002060"/>
          <w:sz w:val="36"/>
          <w:szCs w:val="36"/>
          <w:lang w:val="pt-PT"/>
        </w:rPr>
        <w:t xml:space="preserve"> que estava</w:t>
      </w:r>
      <w:r w:rsidR="00CA79E4">
        <w:rPr>
          <w:rFonts w:ascii="Browallia New" w:eastAsia="Garamond" w:hAnsi="Browallia New" w:cs="Browallia New"/>
          <w:color w:val="002060"/>
          <w:sz w:val="36"/>
          <w:szCs w:val="36"/>
          <w:lang w:val="pt-PT"/>
        </w:rPr>
        <w:t>m</w:t>
      </w:r>
      <w:r w:rsidR="007502A6">
        <w:rPr>
          <w:rFonts w:ascii="Browallia New" w:eastAsia="Garamond" w:hAnsi="Browallia New" w:cs="Browallia New"/>
          <w:color w:val="002060"/>
          <w:sz w:val="36"/>
          <w:szCs w:val="36"/>
          <w:lang w:val="pt-PT"/>
        </w:rPr>
        <w:t xml:space="preserve"> operando como batedores, </w:t>
      </w:r>
      <w:r w:rsidR="00CA79E4">
        <w:rPr>
          <w:rFonts w:ascii="Browallia New" w:eastAsia="Garamond" w:hAnsi="Browallia New" w:cs="Browallia New"/>
          <w:color w:val="002060"/>
          <w:sz w:val="36"/>
          <w:szCs w:val="36"/>
          <w:lang w:val="pt-PT"/>
        </w:rPr>
        <w:t xml:space="preserve">para manter a circulação junto a faixa da direita </w:t>
      </w:r>
      <w:r w:rsidR="002B3AF2">
        <w:rPr>
          <w:rFonts w:ascii="Browallia New" w:eastAsia="Garamond" w:hAnsi="Browallia New" w:cs="Browallia New"/>
          <w:color w:val="002060"/>
          <w:sz w:val="36"/>
          <w:szCs w:val="36"/>
          <w:lang w:val="pt-PT"/>
        </w:rPr>
        <w:t>daquela via.</w:t>
      </w:r>
    </w:p>
    <w:p w14:paraId="6F5CF0AA" w14:textId="5B89AE01" w:rsidR="002B3AF2" w:rsidRDefault="002B3AF2" w:rsidP="005C248C">
      <w:pPr>
        <w:spacing w:after="0" w:line="240" w:lineRule="auto"/>
        <w:jc w:val="both"/>
        <w:rPr>
          <w:rFonts w:ascii="Browallia New" w:eastAsia="Garamond" w:hAnsi="Browallia New" w:cs="Browallia New"/>
          <w:color w:val="002060"/>
          <w:sz w:val="36"/>
          <w:szCs w:val="36"/>
          <w:lang w:val="pt-PT"/>
        </w:rPr>
      </w:pPr>
    </w:p>
    <w:p w14:paraId="4BE54D21" w14:textId="094231D2" w:rsidR="002B3AF2" w:rsidRDefault="002B3AF2"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Ocorre que a faixa da direita </w:t>
      </w:r>
      <w:r w:rsidR="006E14B9">
        <w:rPr>
          <w:rFonts w:ascii="Browallia New" w:eastAsia="Garamond" w:hAnsi="Browallia New" w:cs="Browallia New"/>
          <w:color w:val="002060"/>
          <w:sz w:val="36"/>
          <w:szCs w:val="36"/>
          <w:lang w:val="pt-PT"/>
        </w:rPr>
        <w:t xml:space="preserve">servia para atender ao trânsito exclusivo </w:t>
      </w:r>
      <w:r w:rsidR="0019466B" w:rsidRPr="0019466B">
        <w:rPr>
          <w:rFonts w:ascii="Browallia New" w:eastAsia="Garamond" w:hAnsi="Browallia New" w:cs="Browallia New"/>
          <w:color w:val="002060"/>
          <w:sz w:val="36"/>
          <w:szCs w:val="36"/>
          <w:lang w:val="pt-PT"/>
        </w:rPr>
        <w:t>aos veículos de transporte público coletivo de passageiros</w:t>
      </w:r>
      <w:r w:rsidR="0019466B">
        <w:rPr>
          <w:rFonts w:ascii="Browallia New" w:eastAsia="Garamond" w:hAnsi="Browallia New" w:cs="Browallia New"/>
          <w:color w:val="002060"/>
          <w:sz w:val="36"/>
          <w:szCs w:val="36"/>
          <w:lang w:val="pt-PT"/>
        </w:rPr>
        <w:t xml:space="preserve"> (</w:t>
      </w:r>
      <w:r w:rsidR="006B5492">
        <w:rPr>
          <w:rFonts w:ascii="Browallia New" w:eastAsia="Garamond" w:hAnsi="Browallia New" w:cs="Browallia New"/>
          <w:color w:val="002060"/>
          <w:sz w:val="36"/>
          <w:szCs w:val="36"/>
          <w:lang w:val="pt-PT"/>
        </w:rPr>
        <w:t>corredor BRS)</w:t>
      </w:r>
      <w:r w:rsidR="006F387A">
        <w:rPr>
          <w:rFonts w:ascii="Browallia New" w:eastAsia="Garamond" w:hAnsi="Browallia New" w:cs="Browallia New"/>
          <w:color w:val="002060"/>
          <w:sz w:val="36"/>
          <w:szCs w:val="36"/>
          <w:lang w:val="pt-PT"/>
        </w:rPr>
        <w:t xml:space="preserve">, o que motivou </w:t>
      </w:r>
      <w:r w:rsidR="00FF02FF">
        <w:rPr>
          <w:rFonts w:ascii="Browallia New" w:eastAsia="Garamond" w:hAnsi="Browallia New" w:cs="Browallia New"/>
          <w:color w:val="002060"/>
          <w:sz w:val="36"/>
          <w:szCs w:val="36"/>
          <w:lang w:val="pt-PT"/>
        </w:rPr>
        <w:t xml:space="preserve">a </w:t>
      </w:r>
      <w:r w:rsidR="008050AD">
        <w:rPr>
          <w:rFonts w:ascii="Browallia New" w:eastAsia="Garamond" w:hAnsi="Browallia New" w:cs="Browallia New"/>
          <w:color w:val="002060"/>
          <w:sz w:val="36"/>
          <w:szCs w:val="36"/>
          <w:lang w:val="pt-PT"/>
        </w:rPr>
        <w:t>lavratura do auto de infação</w:t>
      </w:r>
      <w:r w:rsidR="00FF02FF">
        <w:rPr>
          <w:rFonts w:ascii="Browallia New" w:eastAsia="Garamond" w:hAnsi="Browallia New" w:cs="Browallia New"/>
          <w:color w:val="002060"/>
          <w:sz w:val="36"/>
          <w:szCs w:val="36"/>
          <w:lang w:val="pt-PT"/>
        </w:rPr>
        <w:t xml:space="preserve"> referenciad</w:t>
      </w:r>
      <w:r w:rsidR="008050AD">
        <w:rPr>
          <w:rFonts w:ascii="Browallia New" w:eastAsia="Garamond" w:hAnsi="Browallia New" w:cs="Browallia New"/>
          <w:color w:val="002060"/>
          <w:sz w:val="36"/>
          <w:szCs w:val="36"/>
          <w:lang w:val="pt-PT"/>
        </w:rPr>
        <w:t>o</w:t>
      </w:r>
      <w:r w:rsidR="00FF02FF">
        <w:rPr>
          <w:rFonts w:ascii="Browallia New" w:eastAsia="Garamond" w:hAnsi="Browallia New" w:cs="Browallia New"/>
          <w:color w:val="002060"/>
          <w:sz w:val="36"/>
          <w:szCs w:val="36"/>
          <w:lang w:val="pt-PT"/>
        </w:rPr>
        <w:t>, enquadrando o requerente no suposto cometimento infracional elencado no Art.</w:t>
      </w:r>
      <w:r w:rsidR="0004410D">
        <w:rPr>
          <w:rFonts w:ascii="Browallia New" w:eastAsia="Garamond" w:hAnsi="Browallia New" w:cs="Browallia New"/>
          <w:color w:val="002060"/>
          <w:sz w:val="36"/>
          <w:szCs w:val="36"/>
          <w:lang w:val="pt-PT"/>
        </w:rPr>
        <w:t xml:space="preserve"> 184</w:t>
      </w:r>
      <w:r w:rsidR="00FF02FF">
        <w:rPr>
          <w:rFonts w:ascii="Browallia New" w:eastAsia="Garamond" w:hAnsi="Browallia New" w:cs="Browallia New"/>
          <w:color w:val="002060"/>
          <w:sz w:val="36"/>
          <w:szCs w:val="36"/>
          <w:lang w:val="pt-PT"/>
        </w:rPr>
        <w:t>, inciso III</w:t>
      </w:r>
      <w:r w:rsidR="0004410D">
        <w:rPr>
          <w:rFonts w:ascii="Browallia New" w:eastAsia="Garamond" w:hAnsi="Browallia New" w:cs="Browallia New"/>
          <w:color w:val="002060"/>
          <w:sz w:val="36"/>
          <w:szCs w:val="36"/>
          <w:lang w:val="pt-PT"/>
        </w:rPr>
        <w:t>, da Lei nº 9.503/97.</w:t>
      </w:r>
    </w:p>
    <w:p w14:paraId="7C023D22" w14:textId="7CF03FAD" w:rsidR="0004410D" w:rsidRDefault="0004410D" w:rsidP="005C248C">
      <w:pPr>
        <w:spacing w:after="0" w:line="240" w:lineRule="auto"/>
        <w:jc w:val="both"/>
        <w:rPr>
          <w:rFonts w:ascii="Browallia New" w:eastAsia="Garamond" w:hAnsi="Browallia New" w:cs="Browallia New"/>
          <w:color w:val="002060"/>
          <w:sz w:val="36"/>
          <w:szCs w:val="36"/>
          <w:lang w:val="pt-PT"/>
        </w:rPr>
      </w:pPr>
    </w:p>
    <w:p w14:paraId="27C7D9A5" w14:textId="10DA34F6" w:rsidR="0004410D" w:rsidRDefault="00122FA3"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Pois bem, após os fato acima, no dia </w:t>
      </w:r>
      <w:r w:rsidR="008050AD">
        <w:rPr>
          <w:rFonts w:ascii="Browallia New" w:eastAsia="Garamond" w:hAnsi="Browallia New" w:cs="Browallia New"/>
          <w:color w:val="002060"/>
          <w:sz w:val="36"/>
          <w:szCs w:val="36"/>
          <w:lang w:val="pt-PT"/>
        </w:rPr>
        <w:t>________________ foi processada a notificação de autuação nº___________________________</w:t>
      </w:r>
      <w:r w:rsidR="00326B0B">
        <w:rPr>
          <w:rFonts w:ascii="Browallia New" w:eastAsia="Garamond" w:hAnsi="Browallia New" w:cs="Browallia New"/>
          <w:color w:val="002060"/>
          <w:sz w:val="36"/>
          <w:szCs w:val="36"/>
          <w:lang w:val="pt-PT"/>
        </w:rPr>
        <w:t>, sendo expedida no dia________________________.</w:t>
      </w:r>
    </w:p>
    <w:p w14:paraId="1E2E6BB4" w14:textId="75E6A3EA" w:rsidR="00326B0B" w:rsidRDefault="00326B0B" w:rsidP="005C248C">
      <w:pPr>
        <w:spacing w:after="0" w:line="240" w:lineRule="auto"/>
        <w:jc w:val="both"/>
        <w:rPr>
          <w:rFonts w:ascii="Browallia New" w:eastAsia="Garamond" w:hAnsi="Browallia New" w:cs="Browallia New"/>
          <w:color w:val="002060"/>
          <w:sz w:val="36"/>
          <w:szCs w:val="36"/>
          <w:lang w:val="pt-PT"/>
        </w:rPr>
      </w:pPr>
    </w:p>
    <w:p w14:paraId="2C2B4BCF" w14:textId="19E8A379" w:rsidR="00326B0B" w:rsidRDefault="00326B0B"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No caso, o veículo de propriedade deste requerente</w:t>
      </w:r>
      <w:r w:rsidR="004A6FB8">
        <w:rPr>
          <w:rFonts w:ascii="Browallia New" w:eastAsia="Garamond" w:hAnsi="Browallia New" w:cs="Browallia New"/>
          <w:color w:val="002060"/>
          <w:sz w:val="36"/>
          <w:szCs w:val="36"/>
          <w:lang w:val="pt-PT"/>
        </w:rPr>
        <w:t>, a saber marca____________, modelo________________, placa_____________________, cor______________e registrado no RENAVAM nº____________________________________</w:t>
      </w:r>
      <w:r w:rsidR="007A7B9C">
        <w:rPr>
          <w:rFonts w:ascii="Browallia New" w:eastAsia="Garamond" w:hAnsi="Browallia New" w:cs="Browallia New"/>
          <w:color w:val="002060"/>
          <w:sz w:val="36"/>
          <w:szCs w:val="36"/>
          <w:lang w:val="pt-PT"/>
        </w:rPr>
        <w:t>, foi autuado no momento do contexto acima ventilado.</w:t>
      </w:r>
    </w:p>
    <w:p w14:paraId="0CD417FA" w14:textId="3FA87C15" w:rsidR="007A7B9C" w:rsidRDefault="007A7B9C" w:rsidP="005C248C">
      <w:pPr>
        <w:spacing w:after="0" w:line="240" w:lineRule="auto"/>
        <w:jc w:val="both"/>
        <w:rPr>
          <w:rFonts w:ascii="Browallia New" w:eastAsia="Garamond" w:hAnsi="Browallia New" w:cs="Browallia New"/>
          <w:color w:val="002060"/>
          <w:sz w:val="36"/>
          <w:szCs w:val="36"/>
          <w:lang w:val="pt-PT"/>
        </w:rPr>
      </w:pPr>
    </w:p>
    <w:p w14:paraId="3DACF630" w14:textId="7628F5BB" w:rsidR="007A7B9C" w:rsidRDefault="007A7B9C"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Diante dos fatos narrados o requerente vem requerer a decretação de nulidade do auto de infração pelos fatos e fundamentos a seguir.</w:t>
      </w:r>
    </w:p>
    <w:p w14:paraId="2E44861A" w14:textId="15D953A9" w:rsidR="006B5492" w:rsidRDefault="006B5492" w:rsidP="005C248C">
      <w:pPr>
        <w:spacing w:after="0" w:line="240" w:lineRule="auto"/>
        <w:jc w:val="both"/>
        <w:rPr>
          <w:rFonts w:ascii="Browallia New" w:eastAsia="Garamond" w:hAnsi="Browallia New" w:cs="Browallia New"/>
          <w:color w:val="002060"/>
          <w:sz w:val="36"/>
          <w:szCs w:val="36"/>
          <w:lang w:val="pt-PT"/>
        </w:rPr>
      </w:pPr>
    </w:p>
    <w:p w14:paraId="4D6B476C" w14:textId="77777777" w:rsidR="006B5492" w:rsidRDefault="006B5492" w:rsidP="005C248C">
      <w:pPr>
        <w:spacing w:after="0" w:line="240" w:lineRule="auto"/>
        <w:jc w:val="both"/>
        <w:rPr>
          <w:rFonts w:ascii="Browallia New" w:eastAsia="Garamond" w:hAnsi="Browallia New" w:cs="Browallia New"/>
          <w:color w:val="002060"/>
          <w:sz w:val="36"/>
          <w:szCs w:val="36"/>
          <w:lang w:val="pt-PT"/>
        </w:rPr>
      </w:pPr>
    </w:p>
    <w:p w14:paraId="0C541E61" w14:textId="121E2C9C" w:rsidR="00F53AD2" w:rsidRDefault="00F53AD2" w:rsidP="005C248C">
      <w:pPr>
        <w:spacing w:after="0" w:line="240" w:lineRule="auto"/>
        <w:jc w:val="both"/>
        <w:rPr>
          <w:rFonts w:ascii="Browallia New" w:eastAsia="Garamond" w:hAnsi="Browallia New" w:cs="Browallia New"/>
          <w:color w:val="002060"/>
          <w:sz w:val="36"/>
          <w:szCs w:val="36"/>
          <w:lang w:val="pt-PT"/>
        </w:rPr>
      </w:pPr>
    </w:p>
    <w:p w14:paraId="2AA20715" w14:textId="77777777" w:rsidR="00F53AD2" w:rsidRDefault="00F53AD2" w:rsidP="005C248C">
      <w:pPr>
        <w:spacing w:after="0" w:line="240" w:lineRule="auto"/>
        <w:jc w:val="both"/>
        <w:rPr>
          <w:rFonts w:ascii="Browallia New" w:eastAsia="Garamond" w:hAnsi="Browallia New" w:cs="Browallia New"/>
          <w:color w:val="002060"/>
          <w:sz w:val="36"/>
          <w:szCs w:val="36"/>
          <w:lang w:val="pt-PT"/>
        </w:rPr>
      </w:pPr>
    </w:p>
    <w:p w14:paraId="32A8BED5" w14:textId="1BB98BC9" w:rsidR="00917A43" w:rsidRPr="00FE4D5D" w:rsidRDefault="00756FDE" w:rsidP="005C248C">
      <w:pPr>
        <w:spacing w:after="0" w:line="240" w:lineRule="auto"/>
        <w:jc w:val="both"/>
        <w:rPr>
          <w:rFonts w:ascii="Browallia New" w:eastAsia="Garamond" w:hAnsi="Browallia New" w:cs="Browallia New"/>
          <w:b/>
          <w:bCs/>
          <w:color w:val="002060"/>
          <w:sz w:val="36"/>
          <w:szCs w:val="36"/>
          <w:u w:val="thick"/>
          <w:lang w:val="pt-PT"/>
        </w:rPr>
      </w:pPr>
      <w:r>
        <w:rPr>
          <w:rFonts w:ascii="Browallia New" w:eastAsia="Garamond" w:hAnsi="Browallia New" w:cs="Browallia New"/>
          <w:b/>
          <w:bCs/>
          <w:color w:val="002060"/>
          <w:sz w:val="36"/>
          <w:szCs w:val="36"/>
          <w:u w:val="thick"/>
          <w:lang w:val="pt-PT"/>
        </w:rPr>
        <w:lastRenderedPageBreak/>
        <w:t>I</w:t>
      </w:r>
      <w:r w:rsidR="00A93F9B">
        <w:rPr>
          <w:rFonts w:ascii="Browallia New" w:eastAsia="Garamond" w:hAnsi="Browallia New" w:cs="Browallia New"/>
          <w:b/>
          <w:bCs/>
          <w:color w:val="002060"/>
          <w:sz w:val="36"/>
          <w:szCs w:val="36"/>
          <w:u w:val="thick"/>
          <w:lang w:val="pt-PT"/>
        </w:rPr>
        <w:t xml:space="preserve">I </w:t>
      </w:r>
      <w:r w:rsidR="002A2732">
        <w:rPr>
          <w:rFonts w:ascii="Browallia New" w:eastAsia="Garamond" w:hAnsi="Browallia New" w:cs="Browallia New"/>
          <w:b/>
          <w:bCs/>
          <w:color w:val="002060"/>
          <w:sz w:val="36"/>
          <w:szCs w:val="36"/>
          <w:u w:val="thick"/>
          <w:lang w:val="pt-PT"/>
        </w:rPr>
        <w:t>–</w:t>
      </w:r>
      <w:r w:rsidR="00A93F9B">
        <w:rPr>
          <w:rFonts w:ascii="Browallia New" w:eastAsia="Garamond" w:hAnsi="Browallia New" w:cs="Browallia New"/>
          <w:b/>
          <w:bCs/>
          <w:color w:val="002060"/>
          <w:sz w:val="36"/>
          <w:szCs w:val="36"/>
          <w:u w:val="thick"/>
          <w:lang w:val="pt-PT"/>
        </w:rPr>
        <w:t xml:space="preserve"> </w:t>
      </w:r>
      <w:r w:rsidR="002A2732">
        <w:rPr>
          <w:rFonts w:ascii="Browallia New" w:eastAsia="Garamond" w:hAnsi="Browallia New" w:cs="Browallia New"/>
          <w:b/>
          <w:bCs/>
          <w:color w:val="002060"/>
          <w:sz w:val="36"/>
          <w:szCs w:val="36"/>
          <w:u w:val="thick"/>
          <w:lang w:val="pt-PT"/>
        </w:rPr>
        <w:t>DOS FUNDAMENTOS JURÍDICOS</w:t>
      </w:r>
      <w:r w:rsidR="00917A43" w:rsidRPr="00FE4D5D">
        <w:rPr>
          <w:rFonts w:ascii="Browallia New" w:eastAsia="Garamond" w:hAnsi="Browallia New" w:cs="Browallia New" w:hint="cs"/>
          <w:b/>
          <w:bCs/>
          <w:color w:val="002060"/>
          <w:sz w:val="36"/>
          <w:szCs w:val="36"/>
          <w:u w:val="thick"/>
          <w:lang w:val="pt-PT"/>
        </w:rPr>
        <w:t>.</w:t>
      </w:r>
    </w:p>
    <w:p w14:paraId="3A2F2DFA" w14:textId="77777777" w:rsidR="00917A43" w:rsidRPr="000F549C" w:rsidRDefault="00917A43" w:rsidP="005C248C">
      <w:pPr>
        <w:spacing w:after="0" w:line="240" w:lineRule="auto"/>
        <w:jc w:val="both"/>
        <w:rPr>
          <w:rFonts w:ascii="Browallia New" w:eastAsia="Garamond" w:hAnsi="Browallia New" w:cs="Browallia New"/>
          <w:color w:val="002060"/>
          <w:sz w:val="36"/>
          <w:szCs w:val="36"/>
          <w:lang w:val="pt-PT"/>
        </w:rPr>
      </w:pPr>
    </w:p>
    <w:p w14:paraId="49FF089E" w14:textId="265F93E6" w:rsidR="002A2732" w:rsidRPr="00796F24" w:rsidRDefault="002A2732" w:rsidP="005C248C">
      <w:pPr>
        <w:spacing w:after="0" w:line="240" w:lineRule="auto"/>
        <w:jc w:val="both"/>
        <w:rPr>
          <w:rFonts w:ascii="Browallia New" w:eastAsia="Garamond" w:hAnsi="Browallia New" w:cs="Browallia New"/>
          <w:b/>
          <w:bCs/>
          <w:color w:val="002060"/>
          <w:sz w:val="36"/>
          <w:szCs w:val="36"/>
          <w:u w:val="single"/>
          <w:lang w:val="pt-PT"/>
        </w:rPr>
      </w:pPr>
      <w:r w:rsidRPr="00796F24">
        <w:rPr>
          <w:rFonts w:ascii="Browallia New" w:eastAsia="Garamond" w:hAnsi="Browallia New" w:cs="Browallia New"/>
          <w:b/>
          <w:bCs/>
          <w:color w:val="002060"/>
          <w:sz w:val="36"/>
          <w:szCs w:val="36"/>
          <w:u w:val="single"/>
          <w:lang w:val="pt-PT"/>
        </w:rPr>
        <w:t>DA</w:t>
      </w:r>
      <w:r w:rsidR="00E25D8E" w:rsidRPr="00796F24">
        <w:rPr>
          <w:rFonts w:ascii="Browallia New" w:eastAsia="Garamond" w:hAnsi="Browallia New" w:cs="Browallia New"/>
          <w:b/>
          <w:bCs/>
          <w:color w:val="002060"/>
          <w:sz w:val="36"/>
          <w:szCs w:val="36"/>
          <w:u w:val="single"/>
          <w:lang w:val="pt-PT"/>
        </w:rPr>
        <w:t xml:space="preserve"> INCIDÊNCIA DA HIERARQUIA DA</w:t>
      </w:r>
      <w:r w:rsidR="00796F24" w:rsidRPr="00796F24">
        <w:rPr>
          <w:rFonts w:ascii="Browallia New" w:eastAsia="Garamond" w:hAnsi="Browallia New" w:cs="Browallia New"/>
          <w:b/>
          <w:bCs/>
          <w:color w:val="002060"/>
          <w:sz w:val="36"/>
          <w:szCs w:val="36"/>
          <w:u w:val="single"/>
          <w:lang w:val="pt-PT"/>
        </w:rPr>
        <w:t xml:space="preserve"> SINALIZAÇÃO DE TR</w:t>
      </w:r>
      <w:r w:rsidR="009A1F0B">
        <w:rPr>
          <w:rFonts w:ascii="Browallia New" w:eastAsia="Garamond" w:hAnsi="Browallia New" w:cs="Browallia New"/>
          <w:b/>
          <w:bCs/>
          <w:color w:val="002060"/>
          <w:sz w:val="36"/>
          <w:szCs w:val="36"/>
          <w:u w:val="single"/>
          <w:lang w:val="pt-PT"/>
        </w:rPr>
        <w:t>Â</w:t>
      </w:r>
      <w:r w:rsidR="00796F24" w:rsidRPr="00796F24">
        <w:rPr>
          <w:rFonts w:ascii="Browallia New" w:eastAsia="Garamond" w:hAnsi="Browallia New" w:cs="Browallia New"/>
          <w:b/>
          <w:bCs/>
          <w:color w:val="002060"/>
          <w:sz w:val="36"/>
          <w:szCs w:val="36"/>
          <w:u w:val="single"/>
          <w:lang w:val="pt-PT"/>
        </w:rPr>
        <w:t>NSITO.</w:t>
      </w:r>
    </w:p>
    <w:p w14:paraId="405EA83E" w14:textId="02C17BDA" w:rsidR="002A2732" w:rsidRDefault="002A2732" w:rsidP="005C248C">
      <w:pPr>
        <w:spacing w:after="0" w:line="240" w:lineRule="auto"/>
        <w:jc w:val="both"/>
        <w:rPr>
          <w:rFonts w:ascii="Browallia New" w:eastAsia="Garamond" w:hAnsi="Browallia New" w:cs="Browallia New"/>
          <w:color w:val="002060"/>
          <w:sz w:val="36"/>
          <w:szCs w:val="36"/>
          <w:lang w:val="pt-PT"/>
        </w:rPr>
      </w:pPr>
    </w:p>
    <w:p w14:paraId="53B91C82" w14:textId="2136571E" w:rsidR="00796F24" w:rsidRDefault="00796F24"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Expressa a Lei nº 9.503/97 o seguinte:</w:t>
      </w:r>
    </w:p>
    <w:p w14:paraId="3CB8E7F9" w14:textId="1CA81FA3" w:rsidR="00796F24" w:rsidRDefault="00796F24" w:rsidP="005C248C">
      <w:pPr>
        <w:spacing w:after="0" w:line="240" w:lineRule="auto"/>
        <w:jc w:val="both"/>
        <w:rPr>
          <w:rFonts w:ascii="Browallia New" w:eastAsia="Garamond" w:hAnsi="Browallia New" w:cs="Browallia New"/>
          <w:color w:val="002060"/>
          <w:sz w:val="36"/>
          <w:szCs w:val="36"/>
          <w:lang w:val="pt-PT"/>
        </w:rPr>
      </w:pPr>
    </w:p>
    <w:p w14:paraId="45E0ABA1" w14:textId="77777777" w:rsidR="002075BE" w:rsidRPr="00A175F7" w:rsidRDefault="002075BE"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Art. 89. A sinalização terá a seguinte ordem de prevalência:</w:t>
      </w:r>
    </w:p>
    <w:p w14:paraId="45327E39" w14:textId="38E1C0BB" w:rsidR="002075BE" w:rsidRPr="00A175F7" w:rsidRDefault="002075BE"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 xml:space="preserve">I - </w:t>
      </w:r>
      <w:r w:rsidRPr="00CD5C42">
        <w:rPr>
          <w:rFonts w:ascii="Palatino Linotype" w:eastAsia="Garamond" w:hAnsi="Palatino Linotype" w:cs="Browallia New"/>
          <w:b/>
          <w:bCs/>
          <w:i/>
          <w:iCs/>
          <w:color w:val="002060"/>
          <w:sz w:val="24"/>
          <w:szCs w:val="24"/>
          <w:lang w:val="pt-PT"/>
        </w:rPr>
        <w:t>as ordens do agente de trânsito sobre as normas de circulação e outros sinais;</w:t>
      </w:r>
    </w:p>
    <w:p w14:paraId="3B89D89F" w14:textId="63A07CCC" w:rsidR="002075BE" w:rsidRPr="00A175F7" w:rsidRDefault="002075BE"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II - as indicações do semáforo sobre os demais sinais;</w:t>
      </w:r>
    </w:p>
    <w:p w14:paraId="78D2846E" w14:textId="1D0387A0" w:rsidR="00796F24" w:rsidRPr="00A175F7" w:rsidRDefault="002075BE"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III - as indicações dos sinais sobre as demais normas de trânsito.</w:t>
      </w:r>
      <w:r w:rsidR="00CD5C42">
        <w:rPr>
          <w:rFonts w:ascii="Palatino Linotype" w:eastAsia="Garamond" w:hAnsi="Palatino Linotype" w:cs="Browallia New"/>
          <w:i/>
          <w:iCs/>
          <w:color w:val="002060"/>
          <w:sz w:val="24"/>
          <w:szCs w:val="24"/>
          <w:lang w:val="pt-PT"/>
        </w:rPr>
        <w:t xml:space="preserve"> (Grifei).</w:t>
      </w:r>
    </w:p>
    <w:p w14:paraId="744D1206" w14:textId="4BB97481" w:rsidR="002075BE" w:rsidRPr="002075BE" w:rsidRDefault="002075BE" w:rsidP="002075BE">
      <w:pPr>
        <w:spacing w:after="0" w:line="240" w:lineRule="auto"/>
        <w:jc w:val="both"/>
        <w:rPr>
          <w:rFonts w:ascii="Browallia New" w:eastAsia="Garamond" w:hAnsi="Browallia New" w:cs="Browallia New"/>
          <w:i/>
          <w:iCs/>
          <w:color w:val="002060"/>
          <w:sz w:val="36"/>
          <w:szCs w:val="36"/>
          <w:lang w:val="pt-PT"/>
        </w:rPr>
      </w:pPr>
    </w:p>
    <w:p w14:paraId="24B74A50" w14:textId="2224BCA3" w:rsidR="002075BE" w:rsidRDefault="002075BE" w:rsidP="002075BE">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Como se denota, </w:t>
      </w:r>
      <w:r w:rsidR="00CC4A09">
        <w:rPr>
          <w:rFonts w:ascii="Browallia New" w:eastAsia="Garamond" w:hAnsi="Browallia New" w:cs="Browallia New"/>
          <w:color w:val="002060"/>
          <w:sz w:val="36"/>
          <w:szCs w:val="36"/>
          <w:lang w:val="pt-PT"/>
        </w:rPr>
        <w:t>as ordens dos agentes de trânsito prevalecem sobre as normas de circulação e outros si</w:t>
      </w:r>
      <w:r w:rsidR="00AB1E83">
        <w:rPr>
          <w:rFonts w:ascii="Browallia New" w:eastAsia="Garamond" w:hAnsi="Browallia New" w:cs="Browallia New"/>
          <w:color w:val="002060"/>
          <w:sz w:val="36"/>
          <w:szCs w:val="36"/>
          <w:lang w:val="pt-PT"/>
        </w:rPr>
        <w:t>n</w:t>
      </w:r>
      <w:r w:rsidR="00CC4A09">
        <w:rPr>
          <w:rFonts w:ascii="Browallia New" w:eastAsia="Garamond" w:hAnsi="Browallia New" w:cs="Browallia New"/>
          <w:color w:val="002060"/>
          <w:sz w:val="36"/>
          <w:szCs w:val="36"/>
          <w:lang w:val="pt-PT"/>
        </w:rPr>
        <w:t>ais. Logo, se o agente de trânsito da Guarda Municipal (</w:t>
      </w:r>
      <w:r w:rsidR="002A2271">
        <w:rPr>
          <w:rFonts w:ascii="Browallia New" w:eastAsia="Garamond" w:hAnsi="Browallia New" w:cs="Browallia New"/>
          <w:color w:val="002060"/>
          <w:sz w:val="36"/>
          <w:szCs w:val="36"/>
          <w:lang w:val="pt-PT"/>
        </w:rPr>
        <w:t xml:space="preserve">os </w:t>
      </w:r>
      <w:r w:rsidR="00CC4A09">
        <w:rPr>
          <w:rFonts w:ascii="Browallia New" w:eastAsia="Garamond" w:hAnsi="Browallia New" w:cs="Browallia New"/>
          <w:color w:val="002060"/>
          <w:sz w:val="36"/>
          <w:szCs w:val="36"/>
          <w:lang w:val="pt-PT"/>
        </w:rPr>
        <w:t>batedores</w:t>
      </w:r>
      <w:r w:rsidR="00323CC3">
        <w:rPr>
          <w:rFonts w:ascii="Browallia New" w:eastAsia="Garamond" w:hAnsi="Browallia New" w:cs="Browallia New"/>
          <w:color w:val="002060"/>
          <w:sz w:val="36"/>
          <w:szCs w:val="36"/>
          <w:lang w:val="pt-PT"/>
        </w:rPr>
        <w:t>) deu ordem para seguir pela faixa de circulação exclusiva, a infraç</w:t>
      </w:r>
      <w:r w:rsidR="0022304F">
        <w:rPr>
          <w:rFonts w:ascii="Browallia New" w:eastAsia="Garamond" w:hAnsi="Browallia New" w:cs="Browallia New"/>
          <w:color w:val="002060"/>
          <w:sz w:val="36"/>
          <w:szCs w:val="36"/>
          <w:lang w:val="pt-PT"/>
        </w:rPr>
        <w:t>ã</w:t>
      </w:r>
      <w:r w:rsidR="00323CC3">
        <w:rPr>
          <w:rFonts w:ascii="Browallia New" w:eastAsia="Garamond" w:hAnsi="Browallia New" w:cs="Browallia New"/>
          <w:color w:val="002060"/>
          <w:sz w:val="36"/>
          <w:szCs w:val="36"/>
          <w:lang w:val="pt-PT"/>
        </w:rPr>
        <w:t>o imputada n</w:t>
      </w:r>
      <w:r w:rsidR="0022304F">
        <w:rPr>
          <w:rFonts w:ascii="Browallia New" w:eastAsia="Garamond" w:hAnsi="Browallia New" w:cs="Browallia New"/>
          <w:color w:val="002060"/>
          <w:sz w:val="36"/>
          <w:szCs w:val="36"/>
          <w:lang w:val="pt-PT"/>
        </w:rPr>
        <w:t>ã</w:t>
      </w:r>
      <w:r w:rsidR="00323CC3">
        <w:rPr>
          <w:rFonts w:ascii="Browallia New" w:eastAsia="Garamond" w:hAnsi="Browallia New" w:cs="Browallia New"/>
          <w:color w:val="002060"/>
          <w:sz w:val="36"/>
          <w:szCs w:val="36"/>
          <w:lang w:val="pt-PT"/>
        </w:rPr>
        <w:t xml:space="preserve">o deveria </w:t>
      </w:r>
      <w:r w:rsidR="00AB1E83">
        <w:rPr>
          <w:rFonts w:ascii="Browallia New" w:eastAsia="Garamond" w:hAnsi="Browallia New" w:cs="Browallia New"/>
          <w:color w:val="002060"/>
          <w:sz w:val="36"/>
          <w:szCs w:val="36"/>
          <w:lang w:val="pt-PT"/>
        </w:rPr>
        <w:t>existir.</w:t>
      </w:r>
    </w:p>
    <w:p w14:paraId="716B54F2" w14:textId="3DA6BB61" w:rsidR="00AB1E83" w:rsidRDefault="00AB1E83" w:rsidP="002075BE">
      <w:pPr>
        <w:spacing w:after="0" w:line="240" w:lineRule="auto"/>
        <w:jc w:val="both"/>
        <w:rPr>
          <w:rFonts w:ascii="Browallia New" w:eastAsia="Garamond" w:hAnsi="Browallia New" w:cs="Browallia New"/>
          <w:color w:val="002060"/>
          <w:sz w:val="36"/>
          <w:szCs w:val="36"/>
          <w:lang w:val="pt-PT"/>
        </w:rPr>
      </w:pPr>
    </w:p>
    <w:p w14:paraId="406F4EA2" w14:textId="22A6A85F" w:rsidR="00AB1E83" w:rsidRDefault="00AB1E83" w:rsidP="002075BE">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No mais, a Lei nº 9.503/97 ainda expressa o seguinte no próprio enquadramenteo infracional:</w:t>
      </w:r>
    </w:p>
    <w:p w14:paraId="6E95FB82" w14:textId="0ADE9082" w:rsidR="00AB1E83" w:rsidRDefault="00AB1E83" w:rsidP="002075BE">
      <w:pPr>
        <w:spacing w:after="0" w:line="240" w:lineRule="auto"/>
        <w:jc w:val="both"/>
        <w:rPr>
          <w:rFonts w:ascii="Browallia New" w:eastAsia="Garamond" w:hAnsi="Browallia New" w:cs="Browallia New"/>
          <w:color w:val="002060"/>
          <w:sz w:val="36"/>
          <w:szCs w:val="36"/>
          <w:lang w:val="pt-PT"/>
        </w:rPr>
      </w:pPr>
    </w:p>
    <w:p w14:paraId="503C7710" w14:textId="77777777" w:rsidR="00AB1E83" w:rsidRPr="00A175F7" w:rsidRDefault="00AB1E83"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Art. 184. Transitar com o veículo:</w:t>
      </w:r>
    </w:p>
    <w:p w14:paraId="1E3BD767" w14:textId="77AE5DB3" w:rsidR="00AB1E83" w:rsidRPr="00A175F7" w:rsidRDefault="00CD4DD4"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w:t>
      </w:r>
    </w:p>
    <w:p w14:paraId="175A7C75" w14:textId="757510C6" w:rsidR="00AB1E83" w:rsidRPr="00A175F7" w:rsidRDefault="00AB1E83" w:rsidP="00A175F7">
      <w:pPr>
        <w:spacing w:after="0" w:line="240" w:lineRule="auto"/>
        <w:ind w:left="2268"/>
        <w:jc w:val="both"/>
        <w:rPr>
          <w:rFonts w:ascii="Palatino Linotype" w:eastAsia="Garamond" w:hAnsi="Palatino Linotype" w:cs="Browallia New"/>
          <w:i/>
          <w:iCs/>
          <w:color w:val="002060"/>
          <w:sz w:val="24"/>
          <w:szCs w:val="24"/>
          <w:lang w:val="pt-PT"/>
        </w:rPr>
      </w:pPr>
      <w:r w:rsidRPr="00A175F7">
        <w:rPr>
          <w:rFonts w:ascii="Palatino Linotype" w:eastAsia="Garamond" w:hAnsi="Palatino Linotype" w:cs="Browallia New"/>
          <w:i/>
          <w:iCs/>
          <w:color w:val="002060"/>
          <w:sz w:val="24"/>
          <w:szCs w:val="24"/>
          <w:lang w:val="pt-PT"/>
        </w:rPr>
        <w:t xml:space="preserve">III - na faixa ou via de trânsito exclusivo, regulamentada com circulação destinada aos veículos de transporte público coletivo de passageiros, </w:t>
      </w:r>
      <w:r w:rsidRPr="00A175F7">
        <w:rPr>
          <w:rFonts w:ascii="Palatino Linotype" w:eastAsia="Garamond" w:hAnsi="Palatino Linotype" w:cs="Browallia New"/>
          <w:b/>
          <w:bCs/>
          <w:i/>
          <w:iCs/>
          <w:color w:val="002060"/>
          <w:sz w:val="24"/>
          <w:szCs w:val="24"/>
          <w:u w:val="single"/>
          <w:lang w:val="pt-PT"/>
        </w:rPr>
        <w:t>salvo casos de força maior e com autorização do poder público competente</w:t>
      </w:r>
      <w:r w:rsidR="00CD4DD4" w:rsidRPr="00A175F7">
        <w:rPr>
          <w:rFonts w:ascii="Palatino Linotype" w:eastAsia="Garamond" w:hAnsi="Palatino Linotype" w:cs="Browallia New"/>
          <w:i/>
          <w:iCs/>
          <w:color w:val="002060"/>
          <w:sz w:val="24"/>
          <w:szCs w:val="24"/>
          <w:lang w:val="pt-PT"/>
        </w:rPr>
        <w:t>. (grifei).</w:t>
      </w:r>
    </w:p>
    <w:p w14:paraId="0B024247" w14:textId="70B5608D" w:rsidR="00796F24" w:rsidRDefault="00796F24" w:rsidP="005C248C">
      <w:pPr>
        <w:spacing w:after="0" w:line="240" w:lineRule="auto"/>
        <w:jc w:val="both"/>
        <w:rPr>
          <w:rFonts w:ascii="Browallia New" w:eastAsia="Garamond" w:hAnsi="Browallia New" w:cs="Browallia New"/>
          <w:color w:val="002060"/>
          <w:sz w:val="36"/>
          <w:szCs w:val="36"/>
          <w:lang w:val="pt-PT"/>
        </w:rPr>
      </w:pPr>
    </w:p>
    <w:p w14:paraId="7945FB5A" w14:textId="0212E4D9" w:rsidR="00796F24" w:rsidRDefault="00CD4DD4"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Ora, o próprio artigo 184 expressa que havendo autorização do poder público, a infração </w:t>
      </w:r>
      <w:r w:rsidR="001D1E71">
        <w:rPr>
          <w:rFonts w:ascii="Browallia New" w:eastAsia="Garamond" w:hAnsi="Browallia New" w:cs="Browallia New"/>
          <w:color w:val="002060"/>
          <w:sz w:val="36"/>
          <w:szCs w:val="36"/>
          <w:lang w:val="pt-PT"/>
        </w:rPr>
        <w:t xml:space="preserve">não </w:t>
      </w:r>
      <w:r w:rsidR="00F127D8">
        <w:rPr>
          <w:rFonts w:ascii="Browallia New" w:eastAsia="Garamond" w:hAnsi="Browallia New" w:cs="Browallia New"/>
          <w:color w:val="002060"/>
          <w:sz w:val="36"/>
          <w:szCs w:val="36"/>
          <w:lang w:val="pt-PT"/>
        </w:rPr>
        <w:t>poderá</w:t>
      </w:r>
      <w:r w:rsidR="004537B0">
        <w:rPr>
          <w:rFonts w:ascii="Browallia New" w:eastAsia="Garamond" w:hAnsi="Browallia New" w:cs="Browallia New"/>
          <w:color w:val="002060"/>
          <w:sz w:val="36"/>
          <w:szCs w:val="36"/>
          <w:lang w:val="pt-PT"/>
        </w:rPr>
        <w:t xml:space="preserve"> </w:t>
      </w:r>
      <w:r w:rsidR="00F127D8">
        <w:rPr>
          <w:rFonts w:ascii="Browallia New" w:eastAsia="Garamond" w:hAnsi="Browallia New" w:cs="Browallia New"/>
          <w:color w:val="002060"/>
          <w:sz w:val="36"/>
          <w:szCs w:val="36"/>
          <w:lang w:val="pt-PT"/>
        </w:rPr>
        <w:t>ser imputada. No caso, o agente da autoridade de trânsito</w:t>
      </w:r>
      <w:r w:rsidR="009A1F0B">
        <w:rPr>
          <w:rFonts w:ascii="Browallia New" w:eastAsia="Garamond" w:hAnsi="Browallia New" w:cs="Browallia New"/>
          <w:color w:val="002060"/>
          <w:sz w:val="36"/>
          <w:szCs w:val="36"/>
          <w:lang w:val="pt-PT"/>
        </w:rPr>
        <w:t xml:space="preserve"> </w:t>
      </w:r>
      <w:r w:rsidR="0022304F">
        <w:rPr>
          <w:rFonts w:ascii="Browallia New" w:eastAsia="Garamond" w:hAnsi="Browallia New" w:cs="Browallia New"/>
          <w:color w:val="002060"/>
          <w:sz w:val="36"/>
          <w:szCs w:val="36"/>
          <w:lang w:val="pt-PT"/>
        </w:rPr>
        <w:t>(</w:t>
      </w:r>
      <w:r w:rsidR="00D464C1">
        <w:rPr>
          <w:rFonts w:ascii="Browallia New" w:eastAsia="Garamond" w:hAnsi="Browallia New" w:cs="Browallia New"/>
          <w:color w:val="002060"/>
          <w:sz w:val="36"/>
          <w:szCs w:val="36"/>
          <w:lang w:val="pt-PT"/>
        </w:rPr>
        <w:t xml:space="preserve">os </w:t>
      </w:r>
      <w:r w:rsidR="0022304F">
        <w:rPr>
          <w:rFonts w:ascii="Browallia New" w:eastAsia="Garamond" w:hAnsi="Browallia New" w:cs="Browallia New"/>
          <w:color w:val="002060"/>
          <w:sz w:val="36"/>
          <w:szCs w:val="36"/>
          <w:lang w:val="pt-PT"/>
        </w:rPr>
        <w:t xml:space="preserve">batedores) </w:t>
      </w:r>
      <w:r w:rsidR="009A1F0B">
        <w:rPr>
          <w:rFonts w:ascii="Browallia New" w:eastAsia="Garamond" w:hAnsi="Browallia New" w:cs="Browallia New"/>
          <w:color w:val="002060"/>
          <w:sz w:val="36"/>
          <w:szCs w:val="36"/>
          <w:lang w:val="pt-PT"/>
        </w:rPr>
        <w:t xml:space="preserve">era na ocasião o </w:t>
      </w:r>
      <w:r w:rsidR="00A41A33">
        <w:rPr>
          <w:rFonts w:ascii="Browallia New" w:eastAsia="Garamond" w:hAnsi="Browallia New" w:cs="Browallia New"/>
          <w:color w:val="002060"/>
          <w:sz w:val="36"/>
          <w:szCs w:val="36"/>
          <w:lang w:val="pt-PT"/>
        </w:rPr>
        <w:t xml:space="preserve">prórpio </w:t>
      </w:r>
      <w:r w:rsidR="009A1F0B">
        <w:rPr>
          <w:rFonts w:ascii="Browallia New" w:eastAsia="Garamond" w:hAnsi="Browallia New" w:cs="Browallia New"/>
          <w:color w:val="002060"/>
          <w:sz w:val="36"/>
          <w:szCs w:val="36"/>
          <w:lang w:val="pt-PT"/>
        </w:rPr>
        <w:t>poder público.</w:t>
      </w:r>
    </w:p>
    <w:p w14:paraId="63C8A233" w14:textId="11840E9A" w:rsidR="00CD4DD4" w:rsidRDefault="00CD4DD4" w:rsidP="005C248C">
      <w:pPr>
        <w:spacing w:after="0" w:line="240" w:lineRule="auto"/>
        <w:jc w:val="both"/>
        <w:rPr>
          <w:rFonts w:ascii="Browallia New" w:eastAsia="Garamond" w:hAnsi="Browallia New" w:cs="Browallia New"/>
          <w:color w:val="002060"/>
          <w:sz w:val="36"/>
          <w:szCs w:val="36"/>
          <w:lang w:val="pt-PT"/>
        </w:rPr>
      </w:pPr>
    </w:p>
    <w:p w14:paraId="1230EC56" w14:textId="4AB4CF0D" w:rsidR="004537B0" w:rsidRDefault="00AA111C"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Portanto, está afastada </w:t>
      </w:r>
      <w:r w:rsidR="000905F4">
        <w:rPr>
          <w:rFonts w:ascii="Browallia New" w:eastAsia="Garamond" w:hAnsi="Browallia New" w:cs="Browallia New"/>
          <w:color w:val="002060"/>
          <w:sz w:val="36"/>
          <w:szCs w:val="36"/>
          <w:lang w:val="pt-PT"/>
        </w:rPr>
        <w:t>a ideia de que o requerente cometeu a infração de trânsito apontada.</w:t>
      </w:r>
    </w:p>
    <w:p w14:paraId="1577F5D3" w14:textId="77777777" w:rsidR="00A175F7" w:rsidRDefault="00A175F7" w:rsidP="005C248C">
      <w:pPr>
        <w:spacing w:after="0" w:line="240" w:lineRule="auto"/>
        <w:jc w:val="both"/>
        <w:rPr>
          <w:rFonts w:ascii="Browallia New" w:eastAsia="Garamond" w:hAnsi="Browallia New" w:cs="Browallia New"/>
          <w:color w:val="002060"/>
          <w:sz w:val="36"/>
          <w:szCs w:val="36"/>
          <w:lang w:val="pt-PT"/>
        </w:rPr>
      </w:pPr>
    </w:p>
    <w:p w14:paraId="48484353" w14:textId="22209802" w:rsidR="000905F4" w:rsidRDefault="000905F4"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lastRenderedPageBreak/>
        <w:t xml:space="preserve">Todavia, se este não for o entendimento </w:t>
      </w:r>
      <w:r w:rsidR="00E551C4">
        <w:rPr>
          <w:rFonts w:ascii="Browallia New" w:eastAsia="Garamond" w:hAnsi="Browallia New" w:cs="Browallia New"/>
          <w:color w:val="002060"/>
          <w:sz w:val="36"/>
          <w:szCs w:val="36"/>
          <w:lang w:val="pt-PT"/>
        </w:rPr>
        <w:t>desta Autoridade, o requerente vem ainda aduzir o seguinte.</w:t>
      </w:r>
    </w:p>
    <w:p w14:paraId="57744144" w14:textId="77777777" w:rsidR="00A175F7" w:rsidRDefault="00A175F7" w:rsidP="005C248C">
      <w:pPr>
        <w:spacing w:after="0" w:line="240" w:lineRule="auto"/>
        <w:jc w:val="both"/>
        <w:rPr>
          <w:rFonts w:ascii="Browallia New" w:eastAsia="Garamond" w:hAnsi="Browallia New" w:cs="Browallia New"/>
          <w:color w:val="002060"/>
          <w:sz w:val="36"/>
          <w:szCs w:val="36"/>
          <w:lang w:val="pt-PT"/>
        </w:rPr>
      </w:pPr>
    </w:p>
    <w:p w14:paraId="6BFBB5D6" w14:textId="327BB619" w:rsidR="00E551C4" w:rsidRDefault="00E551C4" w:rsidP="005C248C">
      <w:pPr>
        <w:spacing w:after="0" w:line="240" w:lineRule="auto"/>
        <w:jc w:val="both"/>
        <w:rPr>
          <w:rFonts w:ascii="Browallia New" w:eastAsia="Garamond" w:hAnsi="Browallia New" w:cs="Browallia New"/>
          <w:color w:val="002060"/>
          <w:sz w:val="36"/>
          <w:szCs w:val="36"/>
          <w:lang w:val="pt-PT"/>
        </w:rPr>
      </w:pPr>
    </w:p>
    <w:p w14:paraId="4F05B187" w14:textId="745719C1" w:rsidR="00E551C4" w:rsidRPr="00A175F7" w:rsidRDefault="00A175F7" w:rsidP="005C248C">
      <w:pPr>
        <w:spacing w:after="0" w:line="240" w:lineRule="auto"/>
        <w:jc w:val="both"/>
        <w:rPr>
          <w:rFonts w:ascii="Browallia New" w:eastAsia="Garamond" w:hAnsi="Browallia New" w:cs="Browallia New"/>
          <w:b/>
          <w:bCs/>
          <w:color w:val="002060"/>
          <w:sz w:val="36"/>
          <w:szCs w:val="36"/>
          <w:u w:val="single"/>
          <w:lang w:val="pt-PT"/>
        </w:rPr>
      </w:pPr>
      <w:r w:rsidRPr="00A175F7">
        <w:rPr>
          <w:rFonts w:ascii="Browallia New" w:eastAsia="Garamond" w:hAnsi="Browallia New" w:cs="Browallia New"/>
          <w:b/>
          <w:bCs/>
          <w:color w:val="002060"/>
          <w:sz w:val="36"/>
          <w:szCs w:val="36"/>
          <w:u w:val="single"/>
          <w:lang w:val="pt-PT"/>
        </w:rPr>
        <w:t>DA INCONSI</w:t>
      </w:r>
      <w:r w:rsidR="00253D96">
        <w:rPr>
          <w:rFonts w:ascii="Browallia New" w:eastAsia="Garamond" w:hAnsi="Browallia New" w:cs="Browallia New"/>
          <w:b/>
          <w:bCs/>
          <w:color w:val="002060"/>
          <w:sz w:val="36"/>
          <w:szCs w:val="36"/>
          <w:u w:val="single"/>
          <w:lang w:val="pt-PT"/>
        </w:rPr>
        <w:t>S</w:t>
      </w:r>
      <w:r w:rsidRPr="00A175F7">
        <w:rPr>
          <w:rFonts w:ascii="Browallia New" w:eastAsia="Garamond" w:hAnsi="Browallia New" w:cs="Browallia New"/>
          <w:b/>
          <w:bCs/>
          <w:color w:val="002060"/>
          <w:sz w:val="36"/>
          <w:szCs w:val="36"/>
          <w:u w:val="single"/>
          <w:lang w:val="pt-PT"/>
        </w:rPr>
        <w:t>TÊNCIA DO AUTO DE INFRAÇÃO.</w:t>
      </w:r>
    </w:p>
    <w:p w14:paraId="5458E930" w14:textId="77777777" w:rsidR="00CD4DD4" w:rsidRDefault="00CD4DD4" w:rsidP="005C248C">
      <w:pPr>
        <w:spacing w:after="0" w:line="240" w:lineRule="auto"/>
        <w:jc w:val="both"/>
        <w:rPr>
          <w:rFonts w:ascii="Browallia New" w:eastAsia="Garamond" w:hAnsi="Browallia New" w:cs="Browallia New"/>
          <w:color w:val="002060"/>
          <w:sz w:val="36"/>
          <w:szCs w:val="36"/>
          <w:lang w:val="pt-PT"/>
        </w:rPr>
      </w:pPr>
    </w:p>
    <w:p w14:paraId="6D0383D8" w14:textId="57FA821E" w:rsidR="00023521" w:rsidRPr="00E1272F" w:rsidRDefault="00023521" w:rsidP="005C248C">
      <w:pPr>
        <w:spacing w:after="0" w:line="240" w:lineRule="auto"/>
        <w:jc w:val="both"/>
        <w:rPr>
          <w:rFonts w:ascii="Browallia New" w:eastAsia="Garamond" w:hAnsi="Browallia New" w:cs="Browallia New"/>
          <w:color w:val="002060"/>
          <w:sz w:val="36"/>
          <w:szCs w:val="36"/>
          <w:lang w:val="pt-PT"/>
        </w:rPr>
      </w:pPr>
      <w:r w:rsidRPr="00E1272F">
        <w:rPr>
          <w:rFonts w:ascii="Browallia New" w:eastAsia="Garamond" w:hAnsi="Browallia New" w:cs="Browallia New" w:hint="cs"/>
          <w:color w:val="002060"/>
          <w:sz w:val="36"/>
          <w:szCs w:val="36"/>
          <w:lang w:val="pt-PT"/>
        </w:rPr>
        <w:t xml:space="preserve">Em </w:t>
      </w:r>
      <w:r w:rsidR="00E53FDA" w:rsidRPr="00E1272F">
        <w:rPr>
          <w:rFonts w:ascii="Browallia New" w:eastAsia="Garamond" w:hAnsi="Browallia New" w:cs="Browallia New"/>
          <w:color w:val="002060"/>
          <w:sz w:val="36"/>
          <w:szCs w:val="36"/>
          <w:lang w:val="pt-PT"/>
        </w:rPr>
        <w:t>20</w:t>
      </w:r>
      <w:r w:rsidRPr="00E1272F">
        <w:rPr>
          <w:rFonts w:ascii="Browallia New" w:eastAsia="Garamond" w:hAnsi="Browallia New" w:cs="Browallia New" w:hint="cs"/>
          <w:color w:val="002060"/>
          <w:sz w:val="36"/>
          <w:szCs w:val="36"/>
          <w:lang w:val="pt-PT"/>
        </w:rPr>
        <w:t xml:space="preserve"> de março de 2020 foi publicada a Deliberação nº 185</w:t>
      </w:r>
      <w:r w:rsidR="00A50BCA" w:rsidRPr="00E1272F">
        <w:rPr>
          <w:rFonts w:ascii="Browallia New" w:eastAsia="Garamond" w:hAnsi="Browallia New" w:cs="Browallia New"/>
          <w:color w:val="002060"/>
          <w:sz w:val="36"/>
          <w:szCs w:val="36"/>
          <w:lang w:val="pt-PT"/>
        </w:rPr>
        <w:t>,</w:t>
      </w:r>
      <w:r w:rsidRPr="00E1272F">
        <w:rPr>
          <w:rFonts w:ascii="Browallia New" w:eastAsia="Garamond" w:hAnsi="Browallia New" w:cs="Browallia New" w:hint="cs"/>
          <w:color w:val="002060"/>
          <w:sz w:val="36"/>
          <w:szCs w:val="36"/>
          <w:lang w:val="pt-PT"/>
        </w:rPr>
        <w:t xml:space="preserve"> editada pelo Conselho Nacional de Trânsito - CONTRAN, sem a necessária apreciação pelo </w:t>
      </w:r>
      <w:r w:rsidRPr="00E1272F">
        <w:rPr>
          <w:rFonts w:ascii="Browallia New" w:eastAsia="Garamond" w:hAnsi="Browallia New" w:cs="Browallia New" w:hint="cs"/>
          <w:i/>
          <w:iCs/>
          <w:color w:val="002060"/>
          <w:sz w:val="36"/>
          <w:szCs w:val="36"/>
          <w:lang w:val="pt-PT"/>
        </w:rPr>
        <w:t>Colegiado</w:t>
      </w:r>
      <w:r w:rsidRPr="00E1272F">
        <w:rPr>
          <w:rFonts w:ascii="Browallia New" w:eastAsia="Garamond" w:hAnsi="Browallia New" w:cs="Browallia New" w:hint="cs"/>
          <w:color w:val="002060"/>
          <w:sz w:val="36"/>
          <w:szCs w:val="36"/>
          <w:lang w:val="pt-PT"/>
        </w:rPr>
        <w:t>, determinando, entre outros assuntos, o seguinte:</w:t>
      </w:r>
    </w:p>
    <w:p w14:paraId="3AE5F094" w14:textId="77777777" w:rsidR="00023521" w:rsidRPr="000F549C" w:rsidRDefault="00023521" w:rsidP="005C248C">
      <w:pPr>
        <w:spacing w:after="0" w:line="240" w:lineRule="auto"/>
        <w:jc w:val="both"/>
        <w:rPr>
          <w:rFonts w:ascii="Browallia New" w:eastAsia="Garamond" w:hAnsi="Browallia New" w:cs="Browallia New"/>
          <w:color w:val="002060"/>
          <w:sz w:val="36"/>
          <w:szCs w:val="36"/>
          <w:lang w:val="pt-PT"/>
        </w:rPr>
      </w:pPr>
    </w:p>
    <w:p w14:paraId="224B2207" w14:textId="77777777" w:rsidR="00023521" w:rsidRPr="00DF644A" w:rsidRDefault="00023521" w:rsidP="005C248C">
      <w:pPr>
        <w:spacing w:after="0" w:line="240" w:lineRule="auto"/>
        <w:ind w:left="2268"/>
        <w:jc w:val="both"/>
        <w:rPr>
          <w:rFonts w:ascii="Palatino Linotype" w:eastAsia="Garamond" w:hAnsi="Palatino Linotype" w:cs="Browallia New"/>
          <w:i/>
          <w:color w:val="002060"/>
          <w:lang w:val="pt-PT"/>
        </w:rPr>
      </w:pPr>
      <w:r w:rsidRPr="00DF644A">
        <w:rPr>
          <w:rFonts w:ascii="Browallia New" w:eastAsia="Garamond" w:hAnsi="Browallia New" w:cs="Browallia New" w:hint="cs"/>
          <w:i/>
          <w:color w:val="002060"/>
          <w:sz w:val="32"/>
          <w:szCs w:val="32"/>
          <w:lang w:val="pt-PT"/>
        </w:rPr>
        <w:t>“</w:t>
      </w:r>
      <w:r w:rsidRPr="00DF644A">
        <w:rPr>
          <w:rFonts w:ascii="Palatino Linotype" w:eastAsia="Garamond" w:hAnsi="Palatino Linotype" w:cs="Browallia New"/>
          <w:i/>
          <w:color w:val="002060"/>
          <w:lang w:val="pt-PT"/>
        </w:rPr>
        <w:t xml:space="preserve">Art. 1º </w:t>
      </w:r>
      <w:r w:rsidRPr="000D05E4">
        <w:rPr>
          <w:rFonts w:ascii="Palatino Linotype" w:eastAsia="Garamond" w:hAnsi="Palatino Linotype" w:cs="Browallia New"/>
          <w:b/>
          <w:bCs/>
          <w:i/>
          <w:color w:val="002060"/>
          <w:u w:val="single"/>
          <w:lang w:val="pt-PT"/>
        </w:rPr>
        <w:t>Esta Deliberação dispõe sobre a ampliação e a interrupção de prazos de processos e dedispõe sobre a ampliação e a interrupção de prazos de processos e de procedimentos afetos aos órgãos e entidades do Sistema Nacional de Trânsito</w:t>
      </w:r>
      <w:r w:rsidRPr="00DF644A">
        <w:rPr>
          <w:rFonts w:ascii="Palatino Linotype" w:eastAsia="Garamond" w:hAnsi="Palatino Linotype" w:cs="Browallia New"/>
          <w:i/>
          <w:color w:val="002060"/>
          <w:lang w:val="pt-PT"/>
        </w:rPr>
        <w:t xml:space="preserve"> e às entidades públicas e procedimentos afetos aos órgãos e entidades do Sistema Nacional  de Trânsito e às entidades públicas e privadas prestadoras de serviços relacionados ao trânsito.</w:t>
      </w:r>
    </w:p>
    <w:p w14:paraId="37652C3A" w14:textId="77777777" w:rsidR="00023521" w:rsidRPr="00DF644A" w:rsidRDefault="00023521" w:rsidP="005C248C">
      <w:pPr>
        <w:spacing w:after="0" w:line="240" w:lineRule="auto"/>
        <w:ind w:left="2268"/>
        <w:jc w:val="both"/>
        <w:rPr>
          <w:rFonts w:ascii="Palatino Linotype" w:eastAsia="Garamond" w:hAnsi="Palatino Linotype" w:cs="Browallia New"/>
          <w:i/>
          <w:color w:val="002060"/>
          <w:lang w:val="pt-PT"/>
        </w:rPr>
      </w:pPr>
      <w:r w:rsidRPr="00DF644A">
        <w:rPr>
          <w:rFonts w:ascii="Palatino Linotype" w:eastAsia="Garamond" w:hAnsi="Palatino Linotype" w:cs="Browallia New"/>
          <w:i/>
          <w:color w:val="002060"/>
          <w:lang w:val="pt-PT"/>
        </w:rPr>
        <w:t>(...)</w:t>
      </w:r>
    </w:p>
    <w:p w14:paraId="3F5E8410" w14:textId="77777777" w:rsidR="00023521" w:rsidRPr="00DF644A" w:rsidRDefault="00023521" w:rsidP="005C248C">
      <w:pPr>
        <w:spacing w:after="0" w:line="240" w:lineRule="auto"/>
        <w:ind w:left="2268"/>
        <w:jc w:val="both"/>
        <w:rPr>
          <w:rFonts w:ascii="Palatino Linotype" w:eastAsia="Garamond" w:hAnsi="Palatino Linotype" w:cs="Browallia New"/>
          <w:i/>
          <w:color w:val="002060"/>
          <w:lang w:val="pt-PT"/>
        </w:rPr>
      </w:pPr>
    </w:p>
    <w:p w14:paraId="27FD2F3C" w14:textId="77777777" w:rsidR="00023521" w:rsidRPr="00DF644A" w:rsidRDefault="00023521" w:rsidP="005C248C">
      <w:pPr>
        <w:spacing w:after="0" w:line="240" w:lineRule="auto"/>
        <w:ind w:left="2268"/>
        <w:jc w:val="both"/>
        <w:rPr>
          <w:rFonts w:ascii="Palatino Linotype" w:eastAsia="Garamond" w:hAnsi="Palatino Linotype" w:cs="Browallia New"/>
          <w:i/>
          <w:color w:val="002060"/>
          <w:lang w:val="pt-PT"/>
        </w:rPr>
      </w:pPr>
      <w:r w:rsidRPr="00DF644A">
        <w:rPr>
          <w:rFonts w:ascii="Palatino Linotype" w:eastAsia="Garamond" w:hAnsi="Palatino Linotype" w:cs="Browallia New"/>
          <w:i/>
          <w:color w:val="002060"/>
          <w:lang w:val="pt-PT"/>
        </w:rPr>
        <w:t xml:space="preserve">Art. 3º </w:t>
      </w:r>
      <w:r w:rsidRPr="00DF644A">
        <w:rPr>
          <w:rFonts w:ascii="Palatino Linotype" w:eastAsia="Garamond" w:hAnsi="Palatino Linotype" w:cs="Browallia New"/>
          <w:b/>
          <w:bCs/>
          <w:i/>
          <w:color w:val="002060"/>
          <w:u w:val="single"/>
          <w:lang w:val="pt-PT"/>
        </w:rPr>
        <w:t>Ficam interrompidos, por tempo indeterminado, os prazos para apresentação de</w:t>
      </w:r>
      <w:r w:rsidRPr="00DF644A">
        <w:rPr>
          <w:rFonts w:ascii="Palatino Linotype" w:eastAsia="Garamond" w:hAnsi="Palatino Linotype" w:cs="Browallia New"/>
          <w:i/>
          <w:color w:val="002060"/>
          <w:lang w:val="pt-PT"/>
        </w:rPr>
        <w:t>:</w:t>
      </w:r>
    </w:p>
    <w:p w14:paraId="3709C6F9" w14:textId="77777777" w:rsidR="00023521" w:rsidRPr="00DF644A" w:rsidRDefault="00023521" w:rsidP="005C248C">
      <w:pPr>
        <w:numPr>
          <w:ilvl w:val="0"/>
          <w:numId w:val="4"/>
        </w:numPr>
        <w:spacing w:after="0" w:line="240" w:lineRule="auto"/>
        <w:ind w:left="2268" w:firstLine="0"/>
        <w:jc w:val="both"/>
        <w:rPr>
          <w:rFonts w:ascii="Palatino Linotype" w:eastAsia="Garamond" w:hAnsi="Palatino Linotype" w:cs="Browallia New"/>
          <w:i/>
          <w:color w:val="002060"/>
          <w:lang w:val="pt-PT"/>
        </w:rPr>
      </w:pPr>
      <w:r w:rsidRPr="000D05E4">
        <w:rPr>
          <w:rFonts w:ascii="Palatino Linotype" w:eastAsia="Garamond" w:hAnsi="Palatino Linotype" w:cs="Browallia New"/>
          <w:b/>
          <w:bCs/>
          <w:i/>
          <w:color w:val="002060"/>
          <w:u w:val="single"/>
          <w:lang w:val="pt-PT"/>
        </w:rPr>
        <w:t>- defesa da autuação</w:t>
      </w:r>
      <w:r w:rsidRPr="00DF644A">
        <w:rPr>
          <w:rFonts w:ascii="Palatino Linotype" w:eastAsia="Garamond" w:hAnsi="Palatino Linotype" w:cs="Browallia New"/>
          <w:i/>
          <w:color w:val="002060"/>
          <w:lang w:val="pt-PT"/>
        </w:rPr>
        <w:t>, previsto no art. 4º, § 4º, da Resolução CONTRAN nº 619, de 06 desetembro de 2016;</w:t>
      </w:r>
    </w:p>
    <w:p w14:paraId="128839E7" w14:textId="255DF1B5" w:rsidR="00023521" w:rsidRPr="00DF644A" w:rsidRDefault="00023521" w:rsidP="005C248C">
      <w:pPr>
        <w:numPr>
          <w:ilvl w:val="0"/>
          <w:numId w:val="4"/>
        </w:numPr>
        <w:spacing w:after="0" w:line="240" w:lineRule="auto"/>
        <w:ind w:left="2268" w:firstLine="0"/>
        <w:jc w:val="both"/>
        <w:rPr>
          <w:rFonts w:ascii="Palatino Linotype" w:eastAsia="Garamond" w:hAnsi="Palatino Linotype" w:cs="Browallia New"/>
          <w:i/>
          <w:color w:val="002060"/>
          <w:lang w:val="pt-PT"/>
        </w:rPr>
      </w:pPr>
      <w:r w:rsidRPr="00DF644A">
        <w:rPr>
          <w:rFonts w:ascii="Palatino Linotype" w:eastAsia="Garamond" w:hAnsi="Palatino Linotype" w:cs="Browallia New"/>
          <w:i/>
          <w:color w:val="002060"/>
          <w:lang w:val="pt-PT"/>
        </w:rPr>
        <w:t>- recursos de multa, previstos nos arts. 11, inciso IV, e 15, da Resolução CONTRAN nº 619, de2016</w:t>
      </w:r>
      <w:r w:rsidR="00E53B69" w:rsidRPr="00DF644A">
        <w:rPr>
          <w:rFonts w:ascii="Palatino Linotype" w:eastAsia="Garamond" w:hAnsi="Palatino Linotype" w:cs="Browallia New"/>
          <w:i/>
          <w:color w:val="002060"/>
          <w:lang w:val="pt-PT"/>
        </w:rPr>
        <w:t xml:space="preserve"> </w:t>
      </w:r>
      <w:r w:rsidRPr="00DF644A">
        <w:rPr>
          <w:rFonts w:ascii="Palatino Linotype" w:eastAsia="Garamond" w:hAnsi="Palatino Linotype" w:cs="Browallia New"/>
          <w:i/>
          <w:color w:val="002060"/>
          <w:lang w:val="pt-PT"/>
        </w:rPr>
        <w:t>(...)”</w:t>
      </w:r>
      <w:r w:rsidR="00E53B69" w:rsidRPr="00DF644A">
        <w:rPr>
          <w:rFonts w:ascii="Palatino Linotype" w:eastAsia="Garamond" w:hAnsi="Palatino Linotype" w:cs="Browallia New"/>
          <w:i/>
          <w:color w:val="002060"/>
          <w:lang w:val="pt-PT"/>
        </w:rPr>
        <w:t>. (Grifei)</w:t>
      </w:r>
    </w:p>
    <w:p w14:paraId="0F220845" w14:textId="77777777" w:rsidR="00023521" w:rsidRPr="000F549C" w:rsidRDefault="00023521" w:rsidP="005C248C">
      <w:pPr>
        <w:spacing w:after="0" w:line="240" w:lineRule="auto"/>
        <w:jc w:val="both"/>
        <w:rPr>
          <w:rFonts w:ascii="Browallia New" w:eastAsia="Garamond" w:hAnsi="Browallia New" w:cs="Browallia New"/>
          <w:i/>
          <w:color w:val="002060"/>
          <w:sz w:val="36"/>
          <w:szCs w:val="36"/>
          <w:lang w:val="pt-PT"/>
        </w:rPr>
      </w:pPr>
    </w:p>
    <w:p w14:paraId="27A3FF22" w14:textId="6F9F064A" w:rsidR="00023521" w:rsidRPr="000F549C" w:rsidRDefault="00023521" w:rsidP="005C248C">
      <w:pPr>
        <w:spacing w:after="0" w:line="240" w:lineRule="auto"/>
        <w:jc w:val="both"/>
        <w:rPr>
          <w:rFonts w:ascii="Browallia New" w:eastAsia="Garamond" w:hAnsi="Browallia New" w:cs="Browallia New"/>
          <w:color w:val="002060"/>
          <w:sz w:val="36"/>
          <w:szCs w:val="36"/>
          <w:lang w:val="pt-PT"/>
        </w:rPr>
      </w:pPr>
      <w:r w:rsidRPr="000F549C">
        <w:rPr>
          <w:rFonts w:ascii="Browallia New" w:eastAsia="Garamond" w:hAnsi="Browallia New" w:cs="Browallia New" w:hint="cs"/>
          <w:color w:val="002060"/>
          <w:sz w:val="36"/>
          <w:szCs w:val="36"/>
          <w:lang w:val="pt-PT"/>
        </w:rPr>
        <w:t>Seguidamente, no dia 26 de março  de 2020</w:t>
      </w:r>
      <w:r w:rsidR="00E53B69" w:rsidRPr="000F549C">
        <w:rPr>
          <w:rFonts w:ascii="Browallia New" w:eastAsia="Garamond" w:hAnsi="Browallia New" w:cs="Browallia New" w:hint="cs"/>
          <w:color w:val="002060"/>
          <w:sz w:val="36"/>
          <w:szCs w:val="36"/>
          <w:lang w:val="pt-PT"/>
        </w:rPr>
        <w:t>,</w:t>
      </w:r>
      <w:r w:rsidRPr="000F549C">
        <w:rPr>
          <w:rFonts w:ascii="Browallia New" w:eastAsia="Garamond" w:hAnsi="Browallia New" w:cs="Browallia New" w:hint="cs"/>
          <w:color w:val="002060"/>
          <w:sz w:val="36"/>
          <w:szCs w:val="36"/>
          <w:lang w:val="pt-PT"/>
        </w:rPr>
        <w:t xml:space="preserve">  publicou  a Deliberação nº 186/2020,  também  de  edição  </w:t>
      </w:r>
      <w:r w:rsidRPr="000F549C">
        <w:rPr>
          <w:rFonts w:ascii="Browallia New" w:eastAsia="Garamond" w:hAnsi="Browallia New" w:cs="Browallia New" w:hint="cs"/>
          <w:i/>
          <w:iCs/>
          <w:color w:val="002060"/>
          <w:sz w:val="36"/>
          <w:szCs w:val="36"/>
          <w:lang w:val="pt-PT"/>
        </w:rPr>
        <w:t>unitária</w:t>
      </w:r>
      <w:r w:rsidRPr="000F549C">
        <w:rPr>
          <w:rFonts w:ascii="Browallia New" w:eastAsia="Garamond" w:hAnsi="Browallia New" w:cs="Browallia New" w:hint="cs"/>
          <w:color w:val="002060"/>
          <w:sz w:val="36"/>
          <w:szCs w:val="36"/>
          <w:lang w:val="pt-PT"/>
        </w:rPr>
        <w:t xml:space="preserve">  pelo</w:t>
      </w:r>
      <w:r w:rsidR="00E53B69" w:rsidRPr="000F549C">
        <w:rPr>
          <w:rFonts w:ascii="Browallia New" w:eastAsia="Garamond" w:hAnsi="Browallia New" w:cs="Browallia New" w:hint="cs"/>
          <w:color w:val="002060"/>
          <w:sz w:val="36"/>
          <w:szCs w:val="36"/>
          <w:lang w:val="pt-PT"/>
        </w:rPr>
        <w:t xml:space="preserve"> CONTRAN</w:t>
      </w:r>
      <w:r w:rsidRPr="000F549C">
        <w:rPr>
          <w:rFonts w:ascii="Browallia New" w:eastAsia="Garamond" w:hAnsi="Browallia New" w:cs="Browallia New" w:hint="cs"/>
          <w:color w:val="002060"/>
          <w:sz w:val="36"/>
          <w:szCs w:val="36"/>
          <w:lang w:val="pt-PT"/>
        </w:rPr>
        <w:t>,  determinando,  entre  outros assuntos:</w:t>
      </w:r>
    </w:p>
    <w:p w14:paraId="0A8918A5" w14:textId="77777777" w:rsidR="00023521" w:rsidRPr="00DF644A" w:rsidRDefault="00023521" w:rsidP="005C248C">
      <w:pPr>
        <w:spacing w:after="0" w:line="240" w:lineRule="auto"/>
        <w:ind w:left="2268"/>
        <w:jc w:val="both"/>
        <w:rPr>
          <w:rFonts w:ascii="Palatino Linotype" w:eastAsia="Garamond" w:hAnsi="Palatino Linotype" w:cs="Browallia New"/>
          <w:i/>
          <w:iCs/>
          <w:color w:val="002060"/>
          <w:lang w:val="pt-PT"/>
        </w:rPr>
      </w:pPr>
      <w:r w:rsidRPr="00DF644A">
        <w:rPr>
          <w:rFonts w:ascii="Palatino Linotype" w:eastAsia="Garamond" w:hAnsi="Palatino Linotype" w:cs="Browallia New"/>
          <w:i/>
          <w:iCs/>
          <w:color w:val="002060"/>
          <w:lang w:val="pt-PT"/>
        </w:rPr>
        <w:t xml:space="preserve">“Art. 1º </w:t>
      </w:r>
      <w:r w:rsidRPr="00436FEB">
        <w:rPr>
          <w:rFonts w:ascii="Palatino Linotype" w:eastAsia="Garamond" w:hAnsi="Palatino Linotype" w:cs="Browallia New"/>
          <w:b/>
          <w:bCs/>
          <w:i/>
          <w:iCs/>
          <w:color w:val="002060"/>
          <w:u w:val="single"/>
          <w:lang w:val="pt-PT"/>
        </w:rPr>
        <w:t>Esta Deliberação dispõe sobre o procedimento de expedição das  notificações  de  autuação  e  de  penalidade,  enquanto  perdurar  a interrupção  dos  prazos  mencionados  na  Deliberação  CONTRAN  nº 185</w:t>
      </w:r>
      <w:r w:rsidRPr="00DF644A">
        <w:rPr>
          <w:rFonts w:ascii="Palatino Linotype" w:eastAsia="Garamond" w:hAnsi="Palatino Linotype" w:cs="Browallia New"/>
          <w:i/>
          <w:iCs/>
          <w:color w:val="002060"/>
          <w:lang w:val="pt-PT"/>
        </w:rPr>
        <w:t>, de 19 de março de 2020.</w:t>
      </w:r>
    </w:p>
    <w:p w14:paraId="48833261" w14:textId="77777777" w:rsidR="00023521" w:rsidRPr="00DF644A" w:rsidRDefault="00023521" w:rsidP="005C248C">
      <w:pPr>
        <w:spacing w:after="0" w:line="240" w:lineRule="auto"/>
        <w:ind w:left="2268"/>
        <w:jc w:val="both"/>
        <w:rPr>
          <w:rFonts w:ascii="Palatino Linotype" w:eastAsia="Garamond" w:hAnsi="Palatino Linotype" w:cs="Browallia New"/>
          <w:i/>
          <w:iCs/>
          <w:color w:val="002060"/>
          <w:lang w:val="pt-PT"/>
        </w:rPr>
      </w:pPr>
    </w:p>
    <w:p w14:paraId="6C30952B" w14:textId="77777777" w:rsidR="00023521" w:rsidRPr="00DF644A" w:rsidRDefault="00023521" w:rsidP="005C248C">
      <w:pPr>
        <w:spacing w:after="0" w:line="240" w:lineRule="auto"/>
        <w:ind w:left="2268"/>
        <w:jc w:val="both"/>
        <w:rPr>
          <w:rFonts w:ascii="Palatino Linotype" w:eastAsia="Garamond" w:hAnsi="Palatino Linotype" w:cs="Browallia New"/>
          <w:i/>
          <w:iCs/>
          <w:color w:val="002060"/>
          <w:lang w:val="pt-PT"/>
        </w:rPr>
      </w:pPr>
      <w:r w:rsidRPr="00DF644A">
        <w:rPr>
          <w:rFonts w:ascii="Palatino Linotype" w:eastAsia="Garamond" w:hAnsi="Palatino Linotype" w:cs="Browallia New"/>
          <w:i/>
          <w:iCs/>
          <w:color w:val="002060"/>
          <w:lang w:val="pt-PT"/>
        </w:rPr>
        <w:t xml:space="preserve">Art.  2º  </w:t>
      </w:r>
      <w:r w:rsidRPr="00DF644A">
        <w:rPr>
          <w:rFonts w:ascii="Palatino Linotype" w:eastAsia="Garamond" w:hAnsi="Palatino Linotype" w:cs="Browallia New"/>
          <w:b/>
          <w:bCs/>
          <w:i/>
          <w:iCs/>
          <w:color w:val="002060"/>
          <w:u w:val="single"/>
          <w:lang w:val="pt-PT"/>
        </w:rPr>
        <w:t>Enquanto  perdurar  a  interrupção  dos  prazos  processuais mencionados   na   Deliberação   CONTRAN   nº   185,   de   2020,   a expedição  das  notificações  de  autuação  deverá  seguir  os  seguintes critérios</w:t>
      </w:r>
      <w:r w:rsidRPr="00DF644A">
        <w:rPr>
          <w:rFonts w:ascii="Palatino Linotype" w:eastAsia="Garamond" w:hAnsi="Palatino Linotype" w:cs="Browallia New"/>
          <w:i/>
          <w:iCs/>
          <w:color w:val="002060"/>
          <w:lang w:val="pt-PT"/>
        </w:rPr>
        <w:t>:</w:t>
      </w:r>
    </w:p>
    <w:p w14:paraId="1ED77BF9" w14:textId="77777777" w:rsidR="00023521" w:rsidRPr="00DF644A" w:rsidRDefault="00023521" w:rsidP="005C248C">
      <w:pPr>
        <w:spacing w:after="0" w:line="240" w:lineRule="auto"/>
        <w:ind w:left="2268"/>
        <w:jc w:val="both"/>
        <w:rPr>
          <w:rFonts w:ascii="Palatino Linotype" w:eastAsia="Garamond" w:hAnsi="Palatino Linotype" w:cs="Browallia New"/>
          <w:i/>
          <w:iCs/>
          <w:color w:val="002060"/>
          <w:lang w:val="pt-PT"/>
        </w:rPr>
      </w:pPr>
    </w:p>
    <w:p w14:paraId="4BBBC1EB" w14:textId="1E6ADDA3" w:rsidR="00023521" w:rsidRPr="00DF644A" w:rsidRDefault="00023521" w:rsidP="005C248C">
      <w:pPr>
        <w:spacing w:after="0" w:line="240" w:lineRule="auto"/>
        <w:ind w:left="2268"/>
        <w:jc w:val="both"/>
        <w:rPr>
          <w:rFonts w:ascii="Palatino Linotype" w:eastAsia="Garamond" w:hAnsi="Palatino Linotype" w:cs="Browallia New"/>
          <w:i/>
          <w:iCs/>
          <w:color w:val="002060"/>
          <w:lang w:val="pt-PT"/>
        </w:rPr>
      </w:pPr>
      <w:r w:rsidRPr="00DF644A">
        <w:rPr>
          <w:rFonts w:ascii="Palatino Linotype" w:eastAsia="Garamond" w:hAnsi="Palatino Linotype" w:cs="Browallia New"/>
          <w:i/>
          <w:iCs/>
          <w:color w:val="002060"/>
          <w:lang w:val="pt-PT"/>
        </w:rPr>
        <w:lastRenderedPageBreak/>
        <w:t xml:space="preserve">I - para cumprimento do prazo máximo de trinta dias, determinado no  art.  281,  parágrafo  único,inciso  II,  do  CTB,  e  no  art.  4º  da Resolução CONTRAN   nº   619,   de   06   de   setembro   de   2016,   </w:t>
      </w:r>
      <w:r w:rsidRPr="00DF644A">
        <w:rPr>
          <w:rFonts w:ascii="Palatino Linotype" w:eastAsia="Garamond" w:hAnsi="Palatino Linotype" w:cs="Browallia New"/>
          <w:b/>
          <w:bCs/>
          <w:i/>
          <w:iCs/>
          <w:color w:val="002060"/>
          <w:u w:val="single"/>
          <w:lang w:val="pt-PT"/>
        </w:rPr>
        <w:t>a expedição  da  notificação  da  autuação  deve  ocorrer  apenas  com  sua inclusão  em sistema informatizado    do    órgão    autuador,   sem remessa ao proprietário do veículo</w:t>
      </w:r>
      <w:r w:rsidRPr="00DF644A">
        <w:rPr>
          <w:rFonts w:ascii="Palatino Linotype" w:eastAsia="Garamond" w:hAnsi="Palatino Linotype" w:cs="Browallia New"/>
          <w:i/>
          <w:iCs/>
          <w:color w:val="002060"/>
          <w:lang w:val="pt-PT"/>
        </w:rPr>
        <w:t>;(...)”</w:t>
      </w:r>
      <w:r w:rsidR="00517514" w:rsidRPr="00DF644A">
        <w:rPr>
          <w:rFonts w:ascii="Palatino Linotype" w:eastAsia="Garamond" w:hAnsi="Palatino Linotype" w:cs="Browallia New"/>
          <w:i/>
          <w:iCs/>
          <w:color w:val="002060"/>
          <w:lang w:val="pt-PT"/>
        </w:rPr>
        <w:t>. (Grifei).</w:t>
      </w:r>
    </w:p>
    <w:p w14:paraId="50272F9D" w14:textId="77777777" w:rsidR="00333A3C" w:rsidRDefault="00333A3C" w:rsidP="005C248C">
      <w:pPr>
        <w:spacing w:after="0" w:line="240" w:lineRule="auto"/>
        <w:jc w:val="both"/>
        <w:rPr>
          <w:rFonts w:ascii="Browallia New" w:eastAsia="Garamond" w:hAnsi="Browallia New" w:cs="Browallia New"/>
          <w:color w:val="002060"/>
          <w:sz w:val="36"/>
          <w:szCs w:val="36"/>
          <w:lang w:val="pt-PT"/>
        </w:rPr>
      </w:pPr>
    </w:p>
    <w:p w14:paraId="6A4DF99D" w14:textId="4738E69B" w:rsidR="00E51073" w:rsidRDefault="00023521" w:rsidP="005C248C">
      <w:pPr>
        <w:spacing w:after="0" w:line="240" w:lineRule="auto"/>
        <w:jc w:val="both"/>
        <w:rPr>
          <w:rFonts w:ascii="Browallia New" w:eastAsia="Garamond" w:hAnsi="Browallia New" w:cs="Browallia New"/>
          <w:color w:val="002060"/>
          <w:sz w:val="36"/>
          <w:szCs w:val="36"/>
          <w:lang w:val="pt-PT"/>
        </w:rPr>
      </w:pPr>
      <w:r w:rsidRPr="000F549C">
        <w:rPr>
          <w:rFonts w:ascii="Browallia New" w:eastAsia="Garamond" w:hAnsi="Browallia New" w:cs="Browallia New" w:hint="cs"/>
          <w:color w:val="002060"/>
          <w:sz w:val="36"/>
          <w:szCs w:val="36"/>
          <w:lang w:val="pt-PT"/>
        </w:rPr>
        <w:t xml:space="preserve">Posteriormente, o </w:t>
      </w:r>
      <w:r w:rsidRPr="000F549C">
        <w:rPr>
          <w:rFonts w:ascii="Browallia New" w:eastAsia="Garamond" w:hAnsi="Browallia New" w:cs="Browallia New" w:hint="cs"/>
          <w:i/>
          <w:iCs/>
          <w:color w:val="002060"/>
          <w:sz w:val="36"/>
          <w:szCs w:val="36"/>
          <w:lang w:val="pt-PT"/>
        </w:rPr>
        <w:t>colegiado</w:t>
      </w:r>
      <w:r w:rsidRPr="000F549C">
        <w:rPr>
          <w:rFonts w:ascii="Browallia New" w:eastAsia="Garamond" w:hAnsi="Browallia New" w:cs="Browallia New" w:hint="cs"/>
          <w:color w:val="002060"/>
          <w:sz w:val="36"/>
          <w:szCs w:val="36"/>
          <w:lang w:val="pt-PT"/>
        </w:rPr>
        <w:t xml:space="preserve"> se reuniu e </w:t>
      </w:r>
      <w:r w:rsidRPr="002D7704">
        <w:rPr>
          <w:rFonts w:ascii="Browallia New" w:eastAsia="Garamond" w:hAnsi="Browallia New" w:cs="Browallia New" w:hint="cs"/>
          <w:b/>
          <w:bCs/>
          <w:color w:val="002060"/>
          <w:sz w:val="36"/>
          <w:szCs w:val="36"/>
          <w:u w:val="single"/>
          <w:lang w:val="pt-PT"/>
        </w:rPr>
        <w:t>referendou</w:t>
      </w:r>
      <w:r w:rsidRPr="000F549C">
        <w:rPr>
          <w:rFonts w:ascii="Browallia New" w:eastAsia="Garamond" w:hAnsi="Browallia New" w:cs="Browallia New" w:hint="cs"/>
          <w:color w:val="002060"/>
          <w:sz w:val="36"/>
          <w:szCs w:val="36"/>
          <w:lang w:val="pt-PT"/>
        </w:rPr>
        <w:t xml:space="preserve"> as Deliberações CONTRAN nº 185</w:t>
      </w:r>
      <w:r w:rsidR="00F96729">
        <w:rPr>
          <w:rFonts w:ascii="Browallia New" w:eastAsia="Garamond" w:hAnsi="Browallia New" w:cs="Browallia New"/>
          <w:color w:val="002060"/>
          <w:sz w:val="36"/>
          <w:szCs w:val="36"/>
          <w:lang w:val="pt-PT"/>
        </w:rPr>
        <w:t xml:space="preserve"> </w:t>
      </w:r>
      <w:r w:rsidRPr="000F549C">
        <w:rPr>
          <w:rFonts w:ascii="Browallia New" w:eastAsia="Garamond" w:hAnsi="Browallia New" w:cs="Browallia New" w:hint="cs"/>
          <w:color w:val="002060"/>
          <w:sz w:val="36"/>
          <w:szCs w:val="36"/>
          <w:lang w:val="pt-PT"/>
        </w:rPr>
        <w:t xml:space="preserve">e nº 186, </w:t>
      </w:r>
      <w:r w:rsidR="00F96729" w:rsidRPr="003D3001">
        <w:rPr>
          <w:rFonts w:ascii="Browallia New" w:eastAsia="Garamond" w:hAnsi="Browallia New" w:cs="Browallia New"/>
          <w:b/>
          <w:bCs/>
          <w:color w:val="002060"/>
          <w:sz w:val="36"/>
          <w:szCs w:val="36"/>
          <w:u w:val="words"/>
          <w:lang w:val="pt-PT"/>
        </w:rPr>
        <w:t>por meio da</w:t>
      </w:r>
      <w:r w:rsidRPr="003D3001">
        <w:rPr>
          <w:rFonts w:ascii="Browallia New" w:eastAsia="Garamond" w:hAnsi="Browallia New" w:cs="Browallia New" w:hint="cs"/>
          <w:b/>
          <w:bCs/>
          <w:color w:val="002060"/>
          <w:sz w:val="36"/>
          <w:szCs w:val="36"/>
          <w:u w:val="words"/>
          <w:lang w:val="pt-PT"/>
        </w:rPr>
        <w:t xml:space="preserve"> Resolução</w:t>
      </w:r>
      <w:r w:rsidRPr="000F549C">
        <w:rPr>
          <w:rFonts w:ascii="Browallia New" w:eastAsia="Garamond" w:hAnsi="Browallia New" w:cs="Browallia New" w:hint="cs"/>
          <w:color w:val="002060"/>
          <w:sz w:val="36"/>
          <w:szCs w:val="36"/>
          <w:lang w:val="pt-PT"/>
        </w:rPr>
        <w:t xml:space="preserve"> CONTRAN nº 782/2020</w:t>
      </w:r>
      <w:r w:rsidR="0044494C">
        <w:rPr>
          <w:rFonts w:ascii="Browallia New" w:eastAsia="Garamond" w:hAnsi="Browallia New" w:cs="Browallia New"/>
          <w:color w:val="002060"/>
          <w:sz w:val="36"/>
          <w:szCs w:val="36"/>
          <w:lang w:val="pt-PT"/>
        </w:rPr>
        <w:t xml:space="preserve"> (</w:t>
      </w:r>
      <w:r w:rsidR="002D4F19">
        <w:rPr>
          <w:rFonts w:ascii="Browallia New" w:eastAsia="Garamond" w:hAnsi="Browallia New" w:cs="Browallia New"/>
          <w:color w:val="002060"/>
          <w:sz w:val="36"/>
          <w:szCs w:val="36"/>
          <w:lang w:val="pt-PT"/>
        </w:rPr>
        <w:t xml:space="preserve">vigente entre </w:t>
      </w:r>
      <w:r w:rsidR="000819B5">
        <w:rPr>
          <w:rFonts w:ascii="Browallia New" w:eastAsia="Garamond" w:hAnsi="Browallia New" w:cs="Browallia New"/>
          <w:color w:val="002060"/>
          <w:sz w:val="36"/>
          <w:szCs w:val="36"/>
          <w:lang w:val="pt-PT"/>
        </w:rPr>
        <w:t>01/07/2020</w:t>
      </w:r>
      <w:r w:rsidR="005A72AE">
        <w:rPr>
          <w:rFonts w:ascii="Browallia New" w:eastAsia="Garamond" w:hAnsi="Browallia New" w:cs="Browallia New"/>
          <w:color w:val="002060"/>
          <w:sz w:val="36"/>
          <w:szCs w:val="36"/>
          <w:lang w:val="pt-PT"/>
        </w:rPr>
        <w:t xml:space="preserve"> e 23/11/2020</w:t>
      </w:r>
      <w:r w:rsidR="00443840">
        <w:rPr>
          <w:rFonts w:ascii="Browallia New" w:eastAsia="Garamond" w:hAnsi="Browallia New" w:cs="Browallia New"/>
          <w:color w:val="002060"/>
          <w:sz w:val="36"/>
          <w:szCs w:val="36"/>
          <w:lang w:val="pt-PT"/>
        </w:rPr>
        <w:t>)</w:t>
      </w:r>
      <w:r w:rsidR="000819B5">
        <w:rPr>
          <w:rFonts w:ascii="Browallia New" w:eastAsia="Garamond" w:hAnsi="Browallia New" w:cs="Browallia New"/>
          <w:color w:val="002060"/>
          <w:sz w:val="36"/>
          <w:szCs w:val="36"/>
          <w:lang w:val="pt-PT"/>
        </w:rPr>
        <w:t>, sendo esta revogad</w:t>
      </w:r>
      <w:r w:rsidR="00DA6F81">
        <w:rPr>
          <w:rFonts w:ascii="Browallia New" w:eastAsia="Garamond" w:hAnsi="Browallia New" w:cs="Browallia New"/>
          <w:color w:val="002060"/>
          <w:sz w:val="36"/>
          <w:szCs w:val="36"/>
          <w:lang w:val="pt-PT"/>
        </w:rPr>
        <w:t>a</w:t>
      </w:r>
      <w:r w:rsidR="000819B5">
        <w:rPr>
          <w:rFonts w:ascii="Browallia New" w:eastAsia="Garamond" w:hAnsi="Browallia New" w:cs="Browallia New"/>
          <w:color w:val="002060"/>
          <w:sz w:val="36"/>
          <w:szCs w:val="36"/>
          <w:lang w:val="pt-PT"/>
        </w:rPr>
        <w:t xml:space="preserve"> pela Resolução CONTRAN nº</w:t>
      </w:r>
      <w:r w:rsidR="00DA6F81">
        <w:rPr>
          <w:rFonts w:ascii="Browallia New" w:eastAsia="Garamond" w:hAnsi="Browallia New" w:cs="Browallia New"/>
          <w:color w:val="002060"/>
          <w:sz w:val="36"/>
          <w:szCs w:val="36"/>
          <w:lang w:val="pt-PT"/>
        </w:rPr>
        <w:t xml:space="preserve"> </w:t>
      </w:r>
      <w:r w:rsidR="0001714A">
        <w:rPr>
          <w:rFonts w:ascii="Browallia New" w:eastAsia="Garamond" w:hAnsi="Browallia New" w:cs="Browallia New"/>
          <w:color w:val="002060"/>
          <w:sz w:val="36"/>
          <w:szCs w:val="36"/>
          <w:lang w:val="pt-PT"/>
        </w:rPr>
        <w:t xml:space="preserve">805, de 24 de novembro de </w:t>
      </w:r>
      <w:r w:rsidR="00784FF7">
        <w:rPr>
          <w:rFonts w:ascii="Browallia New" w:eastAsia="Garamond" w:hAnsi="Browallia New" w:cs="Browallia New"/>
          <w:color w:val="002060"/>
          <w:sz w:val="36"/>
          <w:szCs w:val="36"/>
          <w:lang w:val="pt-PT"/>
        </w:rPr>
        <w:t>2020 (vigente até a presente data)</w:t>
      </w:r>
      <w:r w:rsidR="009E0CA0">
        <w:rPr>
          <w:rFonts w:ascii="Browallia New" w:eastAsia="Garamond" w:hAnsi="Browallia New" w:cs="Browallia New"/>
          <w:color w:val="002060"/>
          <w:sz w:val="36"/>
          <w:szCs w:val="36"/>
          <w:lang w:val="pt-PT"/>
        </w:rPr>
        <w:t>, que, aliás, trata do mesmo assunto</w:t>
      </w:r>
      <w:r w:rsidR="00CD7CF1">
        <w:rPr>
          <w:rStyle w:val="Refdenotaderodap"/>
          <w:rFonts w:ascii="Browallia New" w:eastAsia="Garamond" w:hAnsi="Browallia New" w:cs="Browallia New"/>
          <w:color w:val="002060"/>
          <w:sz w:val="36"/>
          <w:szCs w:val="36"/>
          <w:lang w:val="pt-PT"/>
        </w:rPr>
        <w:footnoteReference w:id="1"/>
      </w:r>
      <w:r w:rsidR="00787E38">
        <w:rPr>
          <w:rFonts w:ascii="Browallia New" w:eastAsia="Garamond" w:hAnsi="Browallia New" w:cs="Browallia New"/>
          <w:color w:val="002060"/>
          <w:sz w:val="36"/>
          <w:szCs w:val="36"/>
          <w:lang w:val="pt-PT"/>
        </w:rPr>
        <w:t xml:space="preserve"> e </w:t>
      </w:r>
      <w:r w:rsidR="001C0531">
        <w:rPr>
          <w:rFonts w:ascii="Browallia New" w:eastAsia="Garamond" w:hAnsi="Browallia New" w:cs="Browallia New"/>
          <w:color w:val="002060"/>
          <w:sz w:val="36"/>
          <w:szCs w:val="36"/>
          <w:lang w:val="pt-PT"/>
        </w:rPr>
        <w:t xml:space="preserve">trata das </w:t>
      </w:r>
      <w:r w:rsidR="00787E38" w:rsidRPr="00787E38">
        <w:rPr>
          <w:rFonts w:ascii="Browallia New" w:eastAsia="Garamond" w:hAnsi="Browallia New" w:cs="Browallia New"/>
          <w:color w:val="002060"/>
          <w:sz w:val="36"/>
          <w:szCs w:val="36"/>
          <w:lang w:val="pt-PT"/>
        </w:rPr>
        <w:t xml:space="preserve">infrações ocorridas </w:t>
      </w:r>
      <w:r w:rsidR="00046330">
        <w:rPr>
          <w:rFonts w:ascii="Browallia New" w:eastAsia="Garamond" w:hAnsi="Browallia New" w:cs="Browallia New"/>
          <w:color w:val="002060"/>
          <w:sz w:val="36"/>
          <w:szCs w:val="36"/>
          <w:lang w:val="pt-PT"/>
        </w:rPr>
        <w:t>ao longo dos anos de 2020/2021.</w:t>
      </w:r>
    </w:p>
    <w:p w14:paraId="33AEF26E" w14:textId="5876407F" w:rsidR="00575CB6" w:rsidRDefault="00575CB6" w:rsidP="005C248C">
      <w:pPr>
        <w:spacing w:after="0" w:line="240" w:lineRule="auto"/>
        <w:jc w:val="both"/>
        <w:rPr>
          <w:rFonts w:ascii="Browallia New" w:eastAsia="Garamond" w:hAnsi="Browallia New" w:cs="Browallia New"/>
          <w:color w:val="002060"/>
          <w:sz w:val="36"/>
          <w:szCs w:val="36"/>
          <w:lang w:val="pt-PT"/>
        </w:rPr>
      </w:pPr>
    </w:p>
    <w:p w14:paraId="4B953109" w14:textId="2F250F12" w:rsidR="00575CB6" w:rsidRDefault="00E22523"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Vejamos o que interessa na referida norma: </w:t>
      </w:r>
    </w:p>
    <w:p w14:paraId="187061AC" w14:textId="775B0BFB" w:rsidR="00E8352C" w:rsidRDefault="00E8352C" w:rsidP="005C248C">
      <w:pPr>
        <w:spacing w:after="0" w:line="240" w:lineRule="auto"/>
        <w:jc w:val="both"/>
        <w:rPr>
          <w:rFonts w:ascii="Browallia New" w:eastAsia="Garamond" w:hAnsi="Browallia New" w:cs="Browallia New"/>
          <w:color w:val="002060"/>
          <w:sz w:val="36"/>
          <w:szCs w:val="36"/>
          <w:lang w:val="pt-PT"/>
        </w:rPr>
      </w:pPr>
    </w:p>
    <w:p w14:paraId="3984AAFE" w14:textId="77777777" w:rsidR="000C22C6" w:rsidRPr="000C22C6" w:rsidRDefault="000C22C6" w:rsidP="005C248C">
      <w:pPr>
        <w:spacing w:after="0" w:line="240" w:lineRule="auto"/>
        <w:ind w:left="2268"/>
        <w:jc w:val="both"/>
        <w:rPr>
          <w:rFonts w:ascii="Palatino Linotype" w:eastAsia="Garamond" w:hAnsi="Palatino Linotype" w:cs="Browallia New"/>
          <w:i/>
          <w:iCs/>
          <w:color w:val="002060"/>
          <w:lang w:val="pt-PT"/>
        </w:rPr>
      </w:pPr>
      <w:r w:rsidRPr="000C22C6">
        <w:rPr>
          <w:rFonts w:ascii="Palatino Linotype" w:eastAsia="Garamond" w:hAnsi="Palatino Linotype" w:cs="Browallia New"/>
          <w:i/>
          <w:iCs/>
          <w:color w:val="002060"/>
          <w:lang w:val="pt-PT"/>
        </w:rPr>
        <w:t xml:space="preserve">“Art. 5º </w:t>
      </w:r>
      <w:r w:rsidRPr="000C22C6">
        <w:rPr>
          <w:rFonts w:ascii="Palatino Linotype" w:eastAsia="Garamond" w:hAnsi="Palatino Linotype" w:cs="Browallia New"/>
          <w:b/>
          <w:bCs/>
          <w:i/>
          <w:iCs/>
          <w:color w:val="002060"/>
          <w:u w:val="single"/>
          <w:lang w:val="pt-PT"/>
        </w:rPr>
        <w:t>Para o restabelecimento dos prazos para o envio das NA decorrentes de infrações cometidas de 26 de fevereiro de 2020 a 30 de novembro de 2020</w:t>
      </w:r>
      <w:r w:rsidRPr="000C22C6">
        <w:rPr>
          <w:rFonts w:ascii="Palatino Linotype" w:eastAsia="Garamond" w:hAnsi="Palatino Linotype" w:cs="Browallia New"/>
          <w:i/>
          <w:iCs/>
          <w:color w:val="002060"/>
          <w:lang w:val="pt-PT"/>
        </w:rPr>
        <w:t>, deverá ser observado o cronograma constante no Anexo I e o disposto no inciso II do parágrafo único do art. 281 do CTB.</w:t>
      </w:r>
    </w:p>
    <w:p w14:paraId="31A0988F" w14:textId="77777777" w:rsidR="000C22C6" w:rsidRPr="000C22C6" w:rsidRDefault="000C22C6" w:rsidP="005C248C">
      <w:pPr>
        <w:spacing w:after="0" w:line="240" w:lineRule="auto"/>
        <w:ind w:left="2268"/>
        <w:jc w:val="both"/>
        <w:rPr>
          <w:rFonts w:ascii="Palatino Linotype" w:eastAsia="Garamond" w:hAnsi="Palatino Linotype" w:cs="Browallia New"/>
          <w:i/>
          <w:iCs/>
          <w:color w:val="002060"/>
          <w:lang w:val="pt-PT"/>
        </w:rPr>
      </w:pPr>
    </w:p>
    <w:p w14:paraId="790967F5" w14:textId="77777777" w:rsidR="000C22C6" w:rsidRPr="000C22C6" w:rsidRDefault="000C22C6" w:rsidP="005C248C">
      <w:pPr>
        <w:spacing w:after="0" w:line="240" w:lineRule="auto"/>
        <w:ind w:left="2268"/>
        <w:jc w:val="both"/>
        <w:rPr>
          <w:rFonts w:ascii="Palatino Linotype" w:eastAsia="Garamond" w:hAnsi="Palatino Linotype" w:cs="Browallia New"/>
          <w:i/>
          <w:iCs/>
          <w:color w:val="002060"/>
          <w:lang w:val="pt-PT"/>
        </w:rPr>
      </w:pPr>
      <w:r w:rsidRPr="000C22C6">
        <w:rPr>
          <w:rFonts w:ascii="Palatino Linotype" w:eastAsia="Garamond" w:hAnsi="Palatino Linotype" w:cs="Browallia New"/>
          <w:i/>
          <w:iCs/>
          <w:color w:val="002060"/>
          <w:lang w:val="pt-PT"/>
        </w:rPr>
        <w:t>§ 1º No envio das NA previstas no caput deverão ser observados os termos da Resolução CONTRAN nº 619, de 2016.</w:t>
      </w:r>
    </w:p>
    <w:p w14:paraId="7AE7A0A7" w14:textId="4B3A2359" w:rsidR="00E8352C" w:rsidRPr="000C22C6" w:rsidRDefault="000C22C6" w:rsidP="005C248C">
      <w:pPr>
        <w:spacing w:after="0" w:line="240" w:lineRule="auto"/>
        <w:ind w:left="2268"/>
        <w:jc w:val="both"/>
        <w:rPr>
          <w:rFonts w:ascii="Palatino Linotype" w:eastAsia="Garamond" w:hAnsi="Palatino Linotype" w:cs="Browallia New"/>
          <w:i/>
          <w:iCs/>
          <w:color w:val="002060"/>
          <w:lang w:val="pt-PT"/>
        </w:rPr>
      </w:pPr>
      <w:r w:rsidRPr="000C22C6">
        <w:rPr>
          <w:rFonts w:ascii="Palatino Linotype" w:eastAsia="Garamond" w:hAnsi="Palatino Linotype" w:cs="Browallia New"/>
          <w:i/>
          <w:iCs/>
          <w:color w:val="002060"/>
          <w:lang w:val="pt-PT"/>
        </w:rPr>
        <w:t>§ 2º Ficam convalidadas as NA expedidas de 27 de março de 2020 a 30 de junho de 2020”.</w:t>
      </w:r>
      <w:r>
        <w:rPr>
          <w:rFonts w:ascii="Palatino Linotype" w:eastAsia="Garamond" w:hAnsi="Palatino Linotype" w:cs="Browallia New"/>
          <w:i/>
          <w:iCs/>
          <w:color w:val="002060"/>
          <w:lang w:val="pt-PT"/>
        </w:rPr>
        <w:t xml:space="preserve"> (Grifei).</w:t>
      </w:r>
    </w:p>
    <w:p w14:paraId="1D24CF73" w14:textId="77777777" w:rsidR="00023521" w:rsidRPr="000F549C" w:rsidRDefault="00023521" w:rsidP="005C248C">
      <w:pPr>
        <w:spacing w:after="0" w:line="240" w:lineRule="auto"/>
        <w:jc w:val="both"/>
        <w:rPr>
          <w:rFonts w:ascii="Browallia New" w:eastAsia="Garamond" w:hAnsi="Browallia New" w:cs="Browallia New"/>
          <w:color w:val="002060"/>
          <w:sz w:val="36"/>
          <w:szCs w:val="36"/>
          <w:lang w:val="pt-PT"/>
        </w:rPr>
      </w:pPr>
    </w:p>
    <w:p w14:paraId="7DC05566" w14:textId="34B26C9A" w:rsidR="00A94F96" w:rsidRDefault="001A5294"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Pois bem, em concomitância ao cenário acima, </w:t>
      </w:r>
      <w:r w:rsidR="00AB3755">
        <w:rPr>
          <w:rFonts w:ascii="Browallia New" w:eastAsia="Garamond" w:hAnsi="Browallia New" w:cs="Browallia New"/>
          <w:color w:val="002060"/>
          <w:sz w:val="36"/>
          <w:szCs w:val="36"/>
          <w:lang w:val="pt-PT"/>
        </w:rPr>
        <w:t>o requerente informa que a infração ocorreu no dia___________________, o processamento se deu no dia____________________ e a expedição pela empresa de Correios foi no dia______________________.</w:t>
      </w:r>
    </w:p>
    <w:p w14:paraId="12EE3C72" w14:textId="58918D3F" w:rsidR="00AE36BD" w:rsidRDefault="00AE36BD" w:rsidP="005C248C">
      <w:pPr>
        <w:spacing w:after="0" w:line="240" w:lineRule="auto"/>
        <w:jc w:val="both"/>
        <w:rPr>
          <w:rFonts w:ascii="Browallia New" w:eastAsia="Garamond" w:hAnsi="Browallia New" w:cs="Browallia New"/>
          <w:color w:val="002060"/>
          <w:sz w:val="36"/>
          <w:szCs w:val="36"/>
          <w:lang w:val="pt-PT"/>
        </w:rPr>
      </w:pPr>
    </w:p>
    <w:p w14:paraId="5933B05B" w14:textId="225F34AA" w:rsidR="00006B0E" w:rsidRPr="00AB3755" w:rsidRDefault="00EA0DE4" w:rsidP="00AB3755">
      <w:pPr>
        <w:spacing w:after="160" w:line="259" w:lineRule="auto"/>
        <w:jc w:val="both"/>
        <w:rPr>
          <w:rFonts w:ascii="Browallia New" w:eastAsia="Garamond" w:hAnsi="Browallia New" w:cs="Browallia New"/>
          <w:color w:val="002060"/>
          <w:sz w:val="36"/>
          <w:szCs w:val="36"/>
          <w:lang w:val="pt-PT"/>
        </w:rPr>
      </w:pPr>
      <w:r>
        <w:rPr>
          <w:rFonts w:ascii="Browallia New" w:eastAsia="Garamond" w:hAnsi="Browallia New" w:cs="Browallia New"/>
          <w:noProof/>
          <w:color w:val="002060"/>
          <w:sz w:val="36"/>
          <w:szCs w:val="36"/>
          <w:lang w:val="pt-PT"/>
        </w:rPr>
        <w:br w:type="page"/>
      </w:r>
      <w:r w:rsidR="001A71B7" w:rsidRPr="00AB3755">
        <w:rPr>
          <w:rFonts w:ascii="Browallia New" w:eastAsia="Garamond" w:hAnsi="Browallia New" w:cs="Browallia New"/>
          <w:color w:val="002060"/>
          <w:sz w:val="36"/>
          <w:szCs w:val="36"/>
          <w:lang w:val="pt-PT"/>
        </w:rPr>
        <w:lastRenderedPageBreak/>
        <w:t>Portant</w:t>
      </w:r>
      <w:r w:rsidR="00575DD9" w:rsidRPr="00AB3755">
        <w:rPr>
          <w:rFonts w:ascii="Browallia New" w:eastAsia="Garamond" w:hAnsi="Browallia New" w:cs="Browallia New"/>
          <w:color w:val="002060"/>
          <w:sz w:val="36"/>
          <w:szCs w:val="36"/>
          <w:lang w:val="pt-PT"/>
        </w:rPr>
        <w:t>o</w:t>
      </w:r>
      <w:r w:rsidR="001A71B7" w:rsidRPr="00AB3755">
        <w:rPr>
          <w:rFonts w:ascii="Browallia New" w:eastAsia="Garamond" w:hAnsi="Browallia New" w:cs="Browallia New"/>
          <w:color w:val="002060"/>
          <w:sz w:val="36"/>
          <w:szCs w:val="36"/>
          <w:lang w:val="pt-PT"/>
        </w:rPr>
        <w:t xml:space="preserve">, </w:t>
      </w:r>
      <w:r w:rsidR="00AB3755">
        <w:rPr>
          <w:rFonts w:ascii="Browallia New" w:eastAsia="Garamond" w:hAnsi="Browallia New" w:cs="Browallia New"/>
          <w:color w:val="002060"/>
          <w:sz w:val="36"/>
          <w:szCs w:val="36"/>
          <w:lang w:val="pt-PT"/>
        </w:rPr>
        <w:t>no caso acima, houve inobservância da</w:t>
      </w:r>
      <w:r w:rsidR="00551DDC" w:rsidRPr="00AB3755">
        <w:rPr>
          <w:rFonts w:ascii="Browallia New" w:eastAsia="Garamond" w:hAnsi="Browallia New" w:cs="Browallia New"/>
          <w:color w:val="002060"/>
          <w:sz w:val="36"/>
          <w:szCs w:val="36"/>
          <w:lang w:val="pt-PT"/>
        </w:rPr>
        <w:t xml:space="preserve"> lei de ofício</w:t>
      </w:r>
      <w:r w:rsidR="00575DD9" w:rsidRPr="00AB3755">
        <w:rPr>
          <w:rFonts w:ascii="Browallia New" w:eastAsia="Garamond" w:hAnsi="Browallia New" w:cs="Browallia New"/>
          <w:color w:val="002060"/>
          <w:sz w:val="36"/>
          <w:szCs w:val="36"/>
          <w:lang w:val="pt-PT"/>
        </w:rPr>
        <w:t>,</w:t>
      </w:r>
      <w:r w:rsidR="001A71B7" w:rsidRPr="00AB3755">
        <w:rPr>
          <w:rFonts w:ascii="Browallia New" w:eastAsia="Garamond" w:hAnsi="Browallia New" w:cs="Browallia New"/>
          <w:color w:val="002060"/>
          <w:sz w:val="36"/>
          <w:szCs w:val="36"/>
          <w:lang w:val="pt-PT"/>
        </w:rPr>
        <w:t xml:space="preserve"> </w:t>
      </w:r>
      <w:r w:rsidR="005B2CB3" w:rsidRPr="00AB3755">
        <w:rPr>
          <w:rFonts w:ascii="Browallia New" w:eastAsia="Garamond" w:hAnsi="Browallia New" w:cs="Browallia New"/>
          <w:color w:val="002060"/>
          <w:sz w:val="36"/>
          <w:szCs w:val="36"/>
          <w:lang w:val="pt-PT"/>
        </w:rPr>
        <w:t xml:space="preserve">já que </w:t>
      </w:r>
      <w:r w:rsidR="00AB3755">
        <w:rPr>
          <w:rFonts w:ascii="Browallia New" w:eastAsia="Garamond" w:hAnsi="Browallia New" w:cs="Browallia New"/>
          <w:color w:val="002060"/>
          <w:sz w:val="36"/>
          <w:szCs w:val="36"/>
          <w:lang w:val="pt-PT"/>
        </w:rPr>
        <w:t>ocorreu</w:t>
      </w:r>
      <w:r w:rsidR="00412811" w:rsidRPr="00AB3755">
        <w:rPr>
          <w:rFonts w:ascii="Browallia New" w:eastAsia="Garamond" w:hAnsi="Browallia New" w:cs="Browallia New"/>
          <w:color w:val="002060"/>
          <w:sz w:val="36"/>
          <w:szCs w:val="36"/>
          <w:lang w:val="pt-PT"/>
        </w:rPr>
        <w:t xml:space="preserve"> </w:t>
      </w:r>
      <w:r w:rsidR="00575DD9" w:rsidRPr="00AB3755">
        <w:rPr>
          <w:rFonts w:ascii="Browallia New" w:eastAsia="Garamond" w:hAnsi="Browallia New" w:cs="Browallia New"/>
          <w:color w:val="002060"/>
          <w:sz w:val="36"/>
          <w:szCs w:val="36"/>
          <w:lang w:val="pt-PT"/>
        </w:rPr>
        <w:t>afronta ao</w:t>
      </w:r>
      <w:r w:rsidR="001A71B7" w:rsidRPr="00AB3755">
        <w:rPr>
          <w:rFonts w:ascii="Browallia New" w:eastAsia="Garamond" w:hAnsi="Browallia New" w:cs="Browallia New"/>
          <w:color w:val="002060"/>
          <w:sz w:val="36"/>
          <w:szCs w:val="36"/>
          <w:lang w:val="pt-PT"/>
        </w:rPr>
        <w:t xml:space="preserve"> inciso II do § único do Art. 281 da Lei nº 9.503/9</w:t>
      </w:r>
      <w:r w:rsidR="00575DD9" w:rsidRPr="00AB3755">
        <w:rPr>
          <w:rFonts w:ascii="Browallia New" w:eastAsia="Garamond" w:hAnsi="Browallia New" w:cs="Browallia New"/>
          <w:color w:val="002060"/>
          <w:sz w:val="36"/>
          <w:szCs w:val="36"/>
          <w:lang w:val="pt-PT"/>
        </w:rPr>
        <w:t>7</w:t>
      </w:r>
      <w:bookmarkStart w:id="1" w:name="_Hlk72568540"/>
      <w:r w:rsidR="00AB3755">
        <w:rPr>
          <w:rFonts w:ascii="Browallia New" w:eastAsia="Garamond" w:hAnsi="Browallia New" w:cs="Browallia New"/>
          <w:color w:val="002060"/>
          <w:sz w:val="36"/>
          <w:szCs w:val="36"/>
          <w:lang w:val="pt-PT"/>
        </w:rPr>
        <w:t>,</w:t>
      </w:r>
      <w:r w:rsidR="00042FC4" w:rsidRPr="00AB3755">
        <w:rPr>
          <w:rFonts w:ascii="Browallia New" w:eastAsia="Garamond" w:hAnsi="Browallia New" w:cs="Browallia New"/>
          <w:color w:val="002060"/>
          <w:sz w:val="36"/>
          <w:szCs w:val="36"/>
          <w:lang w:val="pt-PT"/>
        </w:rPr>
        <w:t xml:space="preserve"> </w:t>
      </w:r>
      <w:r w:rsidR="00006B0E" w:rsidRPr="00AB3755">
        <w:rPr>
          <w:rFonts w:ascii="Browallia New" w:eastAsia="Garamond" w:hAnsi="Browallia New" w:cs="Browallia New"/>
          <w:color w:val="002060"/>
          <w:sz w:val="36"/>
          <w:szCs w:val="36"/>
          <w:lang w:val="pt-PT"/>
        </w:rPr>
        <w:t>o qu</w:t>
      </w:r>
      <w:r w:rsidR="00814A0F" w:rsidRPr="00AB3755">
        <w:rPr>
          <w:rFonts w:ascii="Browallia New" w:eastAsia="Garamond" w:hAnsi="Browallia New" w:cs="Browallia New"/>
          <w:color w:val="002060"/>
          <w:sz w:val="36"/>
          <w:szCs w:val="36"/>
          <w:lang w:val="pt-PT"/>
        </w:rPr>
        <w:t>e representa violação ao Princípio da Legalidade.</w:t>
      </w:r>
    </w:p>
    <w:p w14:paraId="02634C7D" w14:textId="77777777" w:rsidR="00E97B12" w:rsidRDefault="00E97B12" w:rsidP="00AB3755">
      <w:pPr>
        <w:spacing w:after="0" w:line="240" w:lineRule="auto"/>
        <w:jc w:val="both"/>
        <w:rPr>
          <w:rFonts w:ascii="Browallia New" w:eastAsia="Garamond" w:hAnsi="Browallia New" w:cs="Browallia New"/>
          <w:b/>
          <w:bCs/>
          <w:color w:val="002060"/>
          <w:sz w:val="36"/>
          <w:szCs w:val="36"/>
          <w:highlight w:val="lightGray"/>
          <w:u w:val="words"/>
          <w:lang w:val="pt-PT"/>
        </w:rPr>
      </w:pPr>
    </w:p>
    <w:p w14:paraId="4061620B" w14:textId="3F917189" w:rsidR="00DA0C34" w:rsidRPr="003E2A49" w:rsidRDefault="006C1245" w:rsidP="005C248C">
      <w:pPr>
        <w:spacing w:after="0" w:line="240" w:lineRule="auto"/>
        <w:jc w:val="both"/>
        <w:rPr>
          <w:rFonts w:ascii="Browallia New" w:eastAsia="Garamond" w:hAnsi="Browallia New" w:cs="Browallia New"/>
          <w:b/>
          <w:bCs/>
          <w:color w:val="002060"/>
          <w:sz w:val="36"/>
          <w:szCs w:val="36"/>
          <w:u w:val="words"/>
        </w:rPr>
      </w:pPr>
      <w:r>
        <w:rPr>
          <w:rFonts w:ascii="Browallia New" w:eastAsia="Garamond" w:hAnsi="Browallia New" w:cs="Browallia New"/>
          <w:b/>
          <w:bCs/>
          <w:color w:val="002060"/>
          <w:sz w:val="36"/>
          <w:szCs w:val="36"/>
          <w:u w:val="single"/>
          <w:lang w:val="pt-PT"/>
        </w:rPr>
        <w:t>O caso</w:t>
      </w:r>
      <w:r w:rsidR="00D6396F" w:rsidRPr="00041ECC">
        <w:rPr>
          <w:rFonts w:ascii="Browallia New" w:eastAsia="Garamond" w:hAnsi="Browallia New" w:cs="Browallia New"/>
          <w:b/>
          <w:bCs/>
          <w:color w:val="002060"/>
          <w:sz w:val="36"/>
          <w:szCs w:val="36"/>
          <w:u w:val="words"/>
          <w:lang w:val="pt-PT"/>
        </w:rPr>
        <w:t xml:space="preserve"> </w:t>
      </w:r>
      <w:r w:rsidR="00041ECC" w:rsidRPr="00041ECC">
        <w:rPr>
          <w:rFonts w:ascii="Browallia New" w:eastAsia="Garamond" w:hAnsi="Browallia New" w:cs="Browallia New"/>
          <w:b/>
          <w:bCs/>
          <w:color w:val="002060"/>
          <w:sz w:val="36"/>
          <w:szCs w:val="36"/>
          <w:u w:val="words"/>
          <w:lang w:val="pt-PT"/>
        </w:rPr>
        <w:t>direciona para a decr</w:t>
      </w:r>
      <w:r w:rsidR="00041ECC">
        <w:rPr>
          <w:rFonts w:ascii="Browallia New" w:eastAsia="Garamond" w:hAnsi="Browallia New" w:cs="Browallia New"/>
          <w:b/>
          <w:bCs/>
          <w:color w:val="002060"/>
          <w:sz w:val="36"/>
          <w:szCs w:val="36"/>
          <w:u w:val="words"/>
          <w:lang w:val="pt-PT"/>
        </w:rPr>
        <w:t>e</w:t>
      </w:r>
      <w:r w:rsidR="00041ECC" w:rsidRPr="00041ECC">
        <w:rPr>
          <w:rFonts w:ascii="Browallia New" w:eastAsia="Garamond" w:hAnsi="Browallia New" w:cs="Browallia New"/>
          <w:b/>
          <w:bCs/>
          <w:color w:val="002060"/>
          <w:sz w:val="36"/>
          <w:szCs w:val="36"/>
          <w:u w:val="words"/>
          <w:lang w:val="pt-PT"/>
        </w:rPr>
        <w:t>tação d</w:t>
      </w:r>
      <w:r w:rsidR="00041ECC">
        <w:rPr>
          <w:rFonts w:ascii="Browallia New" w:eastAsia="Garamond" w:hAnsi="Browallia New" w:cs="Browallia New"/>
          <w:b/>
          <w:bCs/>
          <w:color w:val="002060"/>
          <w:sz w:val="36"/>
          <w:szCs w:val="36"/>
          <w:u w:val="words"/>
          <w:lang w:val="pt-PT"/>
        </w:rPr>
        <w:t xml:space="preserve">e nulidades </w:t>
      </w:r>
      <w:r>
        <w:rPr>
          <w:rFonts w:ascii="Browallia New" w:eastAsia="Garamond" w:hAnsi="Browallia New" w:cs="Browallia New"/>
          <w:b/>
          <w:bCs/>
          <w:color w:val="002060"/>
          <w:sz w:val="36"/>
          <w:szCs w:val="36"/>
          <w:u w:val="words"/>
          <w:lang w:val="pt-PT"/>
        </w:rPr>
        <w:t>do auto de infração</w:t>
      </w:r>
      <w:r w:rsidR="00CD0A9A" w:rsidRPr="00041ECC">
        <w:rPr>
          <w:rFonts w:ascii="Browallia New" w:eastAsia="Garamond" w:hAnsi="Browallia New" w:cs="Browallia New"/>
          <w:b/>
          <w:bCs/>
          <w:color w:val="002060"/>
          <w:sz w:val="36"/>
          <w:szCs w:val="36"/>
          <w:u w:val="words"/>
          <w:lang w:val="pt-PT"/>
        </w:rPr>
        <w:t xml:space="preserve">, </w:t>
      </w:r>
      <w:r w:rsidR="00EA21DE" w:rsidRPr="00041ECC">
        <w:rPr>
          <w:rFonts w:ascii="Browallia New" w:eastAsia="Garamond" w:hAnsi="Browallia New" w:cs="Browallia New"/>
          <w:b/>
          <w:bCs/>
          <w:color w:val="002060"/>
          <w:sz w:val="36"/>
          <w:szCs w:val="36"/>
          <w:u w:val="words"/>
          <w:lang w:val="pt-PT"/>
        </w:rPr>
        <w:t xml:space="preserve">já que </w:t>
      </w:r>
      <w:r w:rsidR="00AD05D4">
        <w:rPr>
          <w:rFonts w:ascii="Browallia New" w:eastAsia="Garamond" w:hAnsi="Browallia New" w:cs="Browallia New"/>
          <w:b/>
          <w:bCs/>
          <w:color w:val="002060"/>
          <w:sz w:val="36"/>
          <w:szCs w:val="36"/>
          <w:u w:val="words"/>
          <w:lang w:val="pt-PT"/>
        </w:rPr>
        <w:t>o ato afronta</w:t>
      </w:r>
      <w:r w:rsidR="00CD0A9A" w:rsidRPr="00041ECC">
        <w:rPr>
          <w:rFonts w:ascii="Browallia New" w:eastAsia="Garamond" w:hAnsi="Browallia New" w:cs="Browallia New"/>
          <w:b/>
          <w:bCs/>
          <w:color w:val="002060"/>
          <w:sz w:val="36"/>
          <w:szCs w:val="36"/>
          <w:u w:val="words"/>
          <w:lang w:val="pt-PT"/>
        </w:rPr>
        <w:t xml:space="preserve"> </w:t>
      </w:r>
      <w:r w:rsidR="00041ECC">
        <w:rPr>
          <w:rFonts w:ascii="Browallia New" w:eastAsia="Garamond" w:hAnsi="Browallia New" w:cs="Browallia New"/>
          <w:b/>
          <w:bCs/>
          <w:color w:val="002060"/>
          <w:sz w:val="36"/>
          <w:szCs w:val="36"/>
          <w:u w:val="words"/>
          <w:lang w:val="pt-PT"/>
        </w:rPr>
        <w:t>os disposit</w:t>
      </w:r>
      <w:r w:rsidR="00AD05D4">
        <w:rPr>
          <w:rFonts w:ascii="Browallia New" w:eastAsia="Garamond" w:hAnsi="Browallia New" w:cs="Browallia New"/>
          <w:b/>
          <w:bCs/>
          <w:color w:val="002060"/>
          <w:sz w:val="36"/>
          <w:szCs w:val="36"/>
          <w:u w:val="words"/>
          <w:lang w:val="pt-PT"/>
        </w:rPr>
        <w:t>i</w:t>
      </w:r>
      <w:r w:rsidR="00041ECC">
        <w:rPr>
          <w:rFonts w:ascii="Browallia New" w:eastAsia="Garamond" w:hAnsi="Browallia New" w:cs="Browallia New"/>
          <w:b/>
          <w:bCs/>
          <w:color w:val="002060"/>
          <w:sz w:val="36"/>
          <w:szCs w:val="36"/>
          <w:u w:val="words"/>
          <w:lang w:val="pt-PT"/>
        </w:rPr>
        <w:t xml:space="preserve">vos </w:t>
      </w:r>
      <w:r w:rsidR="003A130A">
        <w:rPr>
          <w:rFonts w:ascii="Browallia New" w:eastAsia="Garamond" w:hAnsi="Browallia New" w:cs="Browallia New"/>
          <w:b/>
          <w:bCs/>
          <w:color w:val="002060"/>
          <w:sz w:val="36"/>
          <w:szCs w:val="36"/>
          <w:u w:val="words"/>
          <w:lang w:val="pt-PT"/>
        </w:rPr>
        <w:t>do</w:t>
      </w:r>
      <w:r w:rsidR="001A7DA8" w:rsidRPr="00041ECC">
        <w:rPr>
          <w:rFonts w:ascii="Browallia New" w:eastAsia="Garamond" w:hAnsi="Browallia New" w:cs="Browallia New"/>
          <w:b/>
          <w:bCs/>
          <w:color w:val="002060"/>
          <w:sz w:val="36"/>
          <w:szCs w:val="36"/>
          <w:u w:val="words"/>
          <w:lang w:val="pt-PT"/>
        </w:rPr>
        <w:t xml:space="preserve"> </w:t>
      </w:r>
      <w:r w:rsidR="00A729D6" w:rsidRPr="00041ECC">
        <w:rPr>
          <w:rFonts w:ascii="Browallia New" w:eastAsia="Garamond" w:hAnsi="Browallia New" w:cs="Browallia New"/>
          <w:b/>
          <w:bCs/>
          <w:color w:val="002060"/>
          <w:sz w:val="36"/>
          <w:szCs w:val="36"/>
          <w:u w:val="words"/>
          <w:lang w:val="pt-PT"/>
        </w:rPr>
        <w:t xml:space="preserve">§ 2º do </w:t>
      </w:r>
      <w:r w:rsidR="003A130A">
        <w:rPr>
          <w:rFonts w:ascii="Browallia New" w:eastAsia="Garamond" w:hAnsi="Browallia New" w:cs="Browallia New"/>
          <w:b/>
          <w:bCs/>
          <w:color w:val="002060"/>
          <w:sz w:val="36"/>
          <w:szCs w:val="36"/>
          <w:u w:val="words"/>
          <w:lang w:val="pt-PT"/>
        </w:rPr>
        <w:t xml:space="preserve">Art. </w:t>
      </w:r>
      <w:r w:rsidR="00A729D6" w:rsidRPr="00041ECC">
        <w:rPr>
          <w:rFonts w:ascii="Browallia New" w:eastAsia="Garamond" w:hAnsi="Browallia New" w:cs="Browallia New"/>
          <w:b/>
          <w:bCs/>
          <w:color w:val="002060"/>
          <w:sz w:val="36"/>
          <w:szCs w:val="36"/>
          <w:u w:val="words"/>
          <w:lang w:val="pt-PT"/>
        </w:rPr>
        <w:t>280 c/c</w:t>
      </w:r>
      <w:r w:rsidR="005B5F00" w:rsidRPr="00041ECC">
        <w:rPr>
          <w:rFonts w:ascii="Browallia New" w:eastAsia="Garamond" w:hAnsi="Browallia New" w:cs="Browallia New"/>
          <w:b/>
          <w:bCs/>
          <w:color w:val="002060"/>
          <w:sz w:val="36"/>
          <w:szCs w:val="36"/>
          <w:u w:val="words"/>
          <w:lang w:val="pt-PT"/>
        </w:rPr>
        <w:t xml:space="preserve"> inciso I do § único do Art. 281</w:t>
      </w:r>
      <w:r w:rsidR="00A729D6" w:rsidRPr="00041ECC">
        <w:rPr>
          <w:rFonts w:ascii="Browallia New" w:eastAsia="Garamond" w:hAnsi="Browallia New" w:cs="Browallia New"/>
          <w:b/>
          <w:bCs/>
          <w:color w:val="002060"/>
          <w:sz w:val="36"/>
          <w:szCs w:val="36"/>
          <w:u w:val="words"/>
          <w:lang w:val="pt-PT"/>
        </w:rPr>
        <w:t>, tudo</w:t>
      </w:r>
      <w:r w:rsidR="005B5F00" w:rsidRPr="00041ECC">
        <w:rPr>
          <w:rFonts w:ascii="Browallia New" w:eastAsia="Garamond" w:hAnsi="Browallia New" w:cs="Browallia New"/>
          <w:b/>
          <w:bCs/>
          <w:color w:val="002060"/>
          <w:sz w:val="36"/>
          <w:szCs w:val="36"/>
          <w:u w:val="words"/>
          <w:lang w:val="pt-PT"/>
        </w:rPr>
        <w:t xml:space="preserve"> da Lei nº 9.503/97.</w:t>
      </w:r>
    </w:p>
    <w:bookmarkEnd w:id="1"/>
    <w:p w14:paraId="2776D643" w14:textId="77777777" w:rsidR="00162A06" w:rsidRDefault="00162A06" w:rsidP="00021C01">
      <w:pPr>
        <w:spacing w:after="0" w:line="240" w:lineRule="auto"/>
        <w:jc w:val="both"/>
        <w:rPr>
          <w:rFonts w:ascii="Browallia New" w:eastAsia="Garamond" w:hAnsi="Browallia New" w:cs="Browallia New"/>
          <w:color w:val="002060"/>
          <w:sz w:val="36"/>
          <w:szCs w:val="36"/>
          <w:lang w:val="pt-PT"/>
        </w:rPr>
      </w:pPr>
    </w:p>
    <w:p w14:paraId="5F9AE970" w14:textId="78FCC616" w:rsidR="009A1627" w:rsidRPr="00713CBF" w:rsidRDefault="0087769E" w:rsidP="005C248C">
      <w:pPr>
        <w:spacing w:after="0" w:line="240" w:lineRule="auto"/>
        <w:jc w:val="both"/>
        <w:rPr>
          <w:rFonts w:ascii="Browallia New" w:eastAsia="Garamond" w:hAnsi="Browallia New" w:cs="Browallia New"/>
          <w:b/>
          <w:bCs/>
          <w:color w:val="002060"/>
          <w:sz w:val="36"/>
          <w:szCs w:val="36"/>
          <w:u w:val="words"/>
          <w:lang w:val="pt-PT"/>
        </w:rPr>
      </w:pPr>
      <w:r>
        <w:rPr>
          <w:rFonts w:ascii="Browallia New" w:eastAsia="Garamond" w:hAnsi="Browallia New" w:cs="Browallia New"/>
          <w:color w:val="002060"/>
          <w:sz w:val="36"/>
          <w:szCs w:val="36"/>
          <w:lang w:val="pt-PT"/>
        </w:rPr>
        <w:t xml:space="preserve">Ora, Exa., </w:t>
      </w:r>
      <w:r w:rsidRPr="00AA3F49">
        <w:rPr>
          <w:rFonts w:ascii="Browallia New" w:eastAsia="Garamond" w:hAnsi="Browallia New" w:cs="Browallia New"/>
          <w:b/>
          <w:bCs/>
          <w:i/>
          <w:iCs/>
          <w:color w:val="002060"/>
          <w:sz w:val="36"/>
          <w:szCs w:val="36"/>
          <w:u w:val="words"/>
          <w:lang w:val="pt-PT"/>
        </w:rPr>
        <w:t xml:space="preserve">o </w:t>
      </w:r>
      <w:r w:rsidR="00AD05D4">
        <w:rPr>
          <w:rFonts w:ascii="Browallia New" w:eastAsia="Garamond" w:hAnsi="Browallia New" w:cs="Browallia New"/>
          <w:b/>
          <w:bCs/>
          <w:i/>
          <w:iCs/>
          <w:color w:val="002060"/>
          <w:sz w:val="36"/>
          <w:szCs w:val="36"/>
          <w:u w:val="words"/>
          <w:lang w:val="pt-PT"/>
        </w:rPr>
        <w:t>requerido</w:t>
      </w:r>
      <w:r w:rsidRPr="00AA3F49">
        <w:rPr>
          <w:rFonts w:ascii="Browallia New" w:eastAsia="Garamond" w:hAnsi="Browallia New" w:cs="Browallia New"/>
          <w:b/>
          <w:bCs/>
          <w:i/>
          <w:iCs/>
          <w:color w:val="002060"/>
          <w:sz w:val="36"/>
          <w:szCs w:val="36"/>
          <w:u w:val="words"/>
          <w:lang w:val="pt-PT"/>
        </w:rPr>
        <w:t xml:space="preserve"> </w:t>
      </w:r>
      <w:r w:rsidR="009F6143" w:rsidRPr="00AA3F49">
        <w:rPr>
          <w:rFonts w:ascii="Browallia New" w:eastAsia="Garamond" w:hAnsi="Browallia New" w:cs="Browallia New"/>
          <w:b/>
          <w:bCs/>
          <w:i/>
          <w:iCs/>
          <w:color w:val="002060"/>
          <w:sz w:val="36"/>
          <w:szCs w:val="36"/>
          <w:u w:val="words"/>
          <w:lang w:val="pt-PT"/>
        </w:rPr>
        <w:t>inobservou o</w:t>
      </w:r>
      <w:r w:rsidR="009F6143" w:rsidRPr="00AA3F49">
        <w:rPr>
          <w:rFonts w:ascii="Browallia New" w:eastAsia="Garamond" w:hAnsi="Browallia New" w:cs="Browallia New"/>
          <w:i/>
          <w:iCs/>
          <w:color w:val="002060"/>
          <w:sz w:val="36"/>
          <w:szCs w:val="36"/>
          <w:lang w:val="pt-PT"/>
        </w:rPr>
        <w:t xml:space="preserve"> </w:t>
      </w:r>
      <w:r w:rsidR="009F6143" w:rsidRPr="00AA3F49">
        <w:rPr>
          <w:rFonts w:ascii="Browallia New" w:eastAsia="Garamond" w:hAnsi="Browallia New" w:cs="Browallia New"/>
          <w:b/>
          <w:bCs/>
          <w:i/>
          <w:iCs/>
          <w:color w:val="002060"/>
          <w:sz w:val="36"/>
          <w:szCs w:val="36"/>
          <w:u w:val="words"/>
          <w:lang w:val="pt-PT"/>
        </w:rPr>
        <w:t>princípio da legalidade</w:t>
      </w:r>
      <w:r w:rsidR="009F6143">
        <w:rPr>
          <w:rFonts w:ascii="Browallia New" w:eastAsia="Garamond" w:hAnsi="Browallia New" w:cs="Browallia New"/>
          <w:color w:val="002060"/>
          <w:sz w:val="36"/>
          <w:szCs w:val="36"/>
          <w:lang w:val="pt-PT"/>
        </w:rPr>
        <w:t xml:space="preserve"> </w:t>
      </w:r>
      <w:r w:rsidR="005858D5">
        <w:rPr>
          <w:rFonts w:ascii="Browallia New" w:eastAsia="Garamond" w:hAnsi="Browallia New" w:cs="Browallia New"/>
          <w:color w:val="002060"/>
          <w:sz w:val="36"/>
          <w:szCs w:val="36"/>
          <w:lang w:val="pt-PT"/>
        </w:rPr>
        <w:t>(</w:t>
      </w:r>
      <w:r w:rsidR="009F6143" w:rsidRPr="009F6143">
        <w:rPr>
          <w:rFonts w:ascii="Browallia New" w:eastAsia="Garamond" w:hAnsi="Browallia New" w:cs="Browallia New"/>
          <w:color w:val="002060"/>
          <w:sz w:val="36"/>
          <w:szCs w:val="36"/>
          <w:lang w:val="pt-PT"/>
        </w:rPr>
        <w:t xml:space="preserve"> </w:t>
      </w:r>
      <w:r w:rsidR="009247E1">
        <w:rPr>
          <w:rFonts w:ascii="Browallia New" w:eastAsia="Garamond" w:hAnsi="Browallia New" w:cs="Browallia New"/>
          <w:color w:val="002060"/>
          <w:sz w:val="36"/>
          <w:szCs w:val="36"/>
          <w:lang w:val="pt-PT"/>
        </w:rPr>
        <w:t xml:space="preserve">Art. 37, </w:t>
      </w:r>
      <w:r w:rsidR="009247E1" w:rsidRPr="009247E1">
        <w:rPr>
          <w:rFonts w:ascii="Browallia New" w:eastAsia="Garamond" w:hAnsi="Browallia New" w:cs="Browallia New"/>
          <w:i/>
          <w:iCs/>
          <w:color w:val="002060"/>
          <w:sz w:val="36"/>
          <w:szCs w:val="36"/>
          <w:lang w:val="pt-PT"/>
        </w:rPr>
        <w:t>caput</w:t>
      </w:r>
      <w:r w:rsidR="009247E1">
        <w:rPr>
          <w:rFonts w:ascii="Browallia New" w:eastAsia="Garamond" w:hAnsi="Browallia New" w:cs="Browallia New"/>
          <w:color w:val="002060"/>
          <w:sz w:val="36"/>
          <w:szCs w:val="36"/>
          <w:lang w:val="pt-PT"/>
        </w:rPr>
        <w:t>, da CF c/c i</w:t>
      </w:r>
      <w:r w:rsidR="009F6143" w:rsidRPr="009F6143">
        <w:rPr>
          <w:rFonts w:ascii="Browallia New" w:eastAsia="Garamond" w:hAnsi="Browallia New" w:cs="Browallia New"/>
          <w:color w:val="002060"/>
          <w:sz w:val="36"/>
          <w:szCs w:val="36"/>
          <w:lang w:val="pt-PT"/>
        </w:rPr>
        <w:t>nciso II do § único do Art. 281 d</w:t>
      </w:r>
      <w:r w:rsidR="009F6143">
        <w:rPr>
          <w:rFonts w:ascii="Browallia New" w:eastAsia="Garamond" w:hAnsi="Browallia New" w:cs="Browallia New"/>
          <w:color w:val="002060"/>
          <w:sz w:val="36"/>
          <w:szCs w:val="36"/>
          <w:lang w:val="pt-PT"/>
        </w:rPr>
        <w:t>o CTB)</w:t>
      </w:r>
      <w:r w:rsidR="00785CA7">
        <w:rPr>
          <w:rFonts w:ascii="Browallia New" w:eastAsia="Garamond" w:hAnsi="Browallia New" w:cs="Browallia New"/>
          <w:color w:val="002060"/>
          <w:sz w:val="36"/>
          <w:szCs w:val="36"/>
          <w:lang w:val="pt-PT"/>
        </w:rPr>
        <w:t xml:space="preserve"> </w:t>
      </w:r>
      <w:r w:rsidR="00785CA7" w:rsidRPr="00AA3F49">
        <w:rPr>
          <w:rFonts w:ascii="Browallia New" w:eastAsia="Garamond" w:hAnsi="Browallia New" w:cs="Browallia New"/>
          <w:b/>
          <w:bCs/>
          <w:i/>
          <w:iCs/>
          <w:color w:val="002060"/>
          <w:sz w:val="36"/>
          <w:szCs w:val="36"/>
          <w:u w:val="words"/>
          <w:lang w:val="pt-PT"/>
        </w:rPr>
        <w:t>no momento em que</w:t>
      </w:r>
      <w:r w:rsidR="00785CA7">
        <w:rPr>
          <w:rFonts w:ascii="Browallia New" w:eastAsia="Garamond" w:hAnsi="Browallia New" w:cs="Browallia New"/>
          <w:color w:val="002060"/>
          <w:sz w:val="36"/>
          <w:szCs w:val="36"/>
          <w:lang w:val="pt-PT"/>
        </w:rPr>
        <w:t xml:space="preserve"> </w:t>
      </w:r>
      <w:r w:rsidR="00846B27" w:rsidRPr="009247E1">
        <w:rPr>
          <w:rFonts w:ascii="Browallia New" w:eastAsia="Garamond" w:hAnsi="Browallia New" w:cs="Browallia New"/>
          <w:b/>
          <w:bCs/>
          <w:color w:val="002060"/>
          <w:sz w:val="36"/>
          <w:szCs w:val="36"/>
          <w:lang w:val="pt-PT"/>
        </w:rPr>
        <w:t>“</w:t>
      </w:r>
      <w:r w:rsidR="00680995" w:rsidRPr="009247E1">
        <w:rPr>
          <w:rFonts w:ascii="Browallia New" w:eastAsia="Garamond" w:hAnsi="Browallia New" w:cs="Browallia New"/>
          <w:b/>
          <w:bCs/>
          <w:i/>
          <w:iCs/>
          <w:color w:val="002060"/>
          <w:sz w:val="36"/>
          <w:szCs w:val="36"/>
          <w:u w:val="words"/>
          <w:lang w:val="pt-PT"/>
        </w:rPr>
        <w:t xml:space="preserve">preteriu </w:t>
      </w:r>
      <w:r w:rsidR="00924B55" w:rsidRPr="009247E1">
        <w:rPr>
          <w:rFonts w:ascii="Browallia New" w:eastAsia="Garamond" w:hAnsi="Browallia New" w:cs="Browallia New"/>
          <w:b/>
          <w:bCs/>
          <w:i/>
          <w:iCs/>
          <w:color w:val="002060"/>
          <w:sz w:val="36"/>
          <w:szCs w:val="36"/>
          <w:u w:val="words"/>
          <w:lang w:val="pt-PT"/>
        </w:rPr>
        <w:t>cumpri</w:t>
      </w:r>
      <w:r w:rsidR="00680995" w:rsidRPr="009247E1">
        <w:rPr>
          <w:rFonts w:ascii="Browallia New" w:eastAsia="Garamond" w:hAnsi="Browallia New" w:cs="Browallia New"/>
          <w:b/>
          <w:bCs/>
          <w:i/>
          <w:iCs/>
          <w:color w:val="002060"/>
          <w:sz w:val="36"/>
          <w:szCs w:val="36"/>
          <w:u w:val="words"/>
          <w:lang w:val="pt-PT"/>
        </w:rPr>
        <w:t>r</w:t>
      </w:r>
      <w:r w:rsidR="00612E4E" w:rsidRPr="009247E1">
        <w:rPr>
          <w:rFonts w:ascii="Browallia New" w:eastAsia="Garamond" w:hAnsi="Browallia New" w:cs="Browallia New"/>
          <w:b/>
          <w:bCs/>
          <w:color w:val="002060"/>
          <w:sz w:val="36"/>
          <w:szCs w:val="36"/>
          <w:lang w:val="pt-PT"/>
        </w:rPr>
        <w:t>”</w:t>
      </w:r>
      <w:r w:rsidR="00785CA7">
        <w:rPr>
          <w:rFonts w:ascii="Browallia New" w:eastAsia="Garamond" w:hAnsi="Browallia New" w:cs="Browallia New"/>
          <w:color w:val="002060"/>
          <w:sz w:val="36"/>
          <w:szCs w:val="36"/>
          <w:lang w:val="pt-PT"/>
        </w:rPr>
        <w:t xml:space="preserve"> </w:t>
      </w:r>
      <w:r w:rsidR="00785CA7" w:rsidRPr="00713CBF">
        <w:rPr>
          <w:rFonts w:ascii="Browallia New" w:eastAsia="Garamond" w:hAnsi="Browallia New" w:cs="Browallia New"/>
          <w:b/>
          <w:bCs/>
          <w:i/>
          <w:iCs/>
          <w:color w:val="002060"/>
          <w:sz w:val="36"/>
          <w:szCs w:val="36"/>
          <w:u w:val="words"/>
          <w:lang w:val="pt-PT"/>
        </w:rPr>
        <w:t>as normas administativas</w:t>
      </w:r>
      <w:r w:rsidR="00785CA7">
        <w:rPr>
          <w:rFonts w:ascii="Browallia New" w:eastAsia="Garamond" w:hAnsi="Browallia New" w:cs="Browallia New"/>
          <w:color w:val="002060"/>
          <w:sz w:val="36"/>
          <w:szCs w:val="36"/>
          <w:lang w:val="pt-PT"/>
        </w:rPr>
        <w:t xml:space="preserve"> elencadas </w:t>
      </w:r>
      <w:r w:rsidR="00C03F47">
        <w:rPr>
          <w:rFonts w:ascii="Browallia New" w:eastAsia="Garamond" w:hAnsi="Browallia New" w:cs="Browallia New"/>
          <w:color w:val="002060"/>
          <w:sz w:val="36"/>
          <w:szCs w:val="36"/>
          <w:lang w:val="pt-PT"/>
        </w:rPr>
        <w:t xml:space="preserve">nas </w:t>
      </w:r>
      <w:r w:rsidR="00C03F47" w:rsidRPr="00C03F47">
        <w:rPr>
          <w:rFonts w:ascii="Browallia New" w:eastAsia="Garamond" w:hAnsi="Browallia New" w:cs="Browallia New"/>
          <w:color w:val="002060"/>
          <w:sz w:val="36"/>
          <w:szCs w:val="36"/>
          <w:lang w:val="pt-PT"/>
        </w:rPr>
        <w:t>Deliberações CONTRAN nº 185</w:t>
      </w:r>
      <w:r w:rsidR="00C03F47">
        <w:rPr>
          <w:rFonts w:ascii="Browallia New" w:eastAsia="Garamond" w:hAnsi="Browallia New" w:cs="Browallia New"/>
          <w:color w:val="002060"/>
          <w:sz w:val="36"/>
          <w:szCs w:val="36"/>
          <w:lang w:val="pt-PT"/>
        </w:rPr>
        <w:t xml:space="preserve"> e </w:t>
      </w:r>
      <w:r w:rsidR="00C03F47" w:rsidRPr="00C03F47">
        <w:rPr>
          <w:rFonts w:ascii="Browallia New" w:eastAsia="Garamond" w:hAnsi="Browallia New" w:cs="Browallia New"/>
          <w:color w:val="002060"/>
          <w:sz w:val="36"/>
          <w:szCs w:val="36"/>
          <w:lang w:val="pt-PT"/>
        </w:rPr>
        <w:t xml:space="preserve">nº 186, </w:t>
      </w:r>
      <w:r w:rsidR="00CD7128">
        <w:rPr>
          <w:rFonts w:ascii="Browallia New" w:eastAsia="Garamond" w:hAnsi="Browallia New" w:cs="Browallia New"/>
          <w:color w:val="002060"/>
          <w:sz w:val="36"/>
          <w:szCs w:val="36"/>
          <w:lang w:val="pt-PT"/>
        </w:rPr>
        <w:t>ratificadas por mera</w:t>
      </w:r>
      <w:r w:rsidR="005858D5">
        <w:rPr>
          <w:rFonts w:ascii="Browallia New" w:eastAsia="Garamond" w:hAnsi="Browallia New" w:cs="Browallia New"/>
          <w:color w:val="002060"/>
          <w:sz w:val="36"/>
          <w:szCs w:val="36"/>
          <w:lang w:val="pt-PT"/>
        </w:rPr>
        <w:t>s</w:t>
      </w:r>
      <w:r w:rsidR="00CD7128">
        <w:rPr>
          <w:rFonts w:ascii="Browallia New" w:eastAsia="Garamond" w:hAnsi="Browallia New" w:cs="Browallia New"/>
          <w:color w:val="002060"/>
          <w:sz w:val="36"/>
          <w:szCs w:val="36"/>
          <w:lang w:val="pt-PT"/>
        </w:rPr>
        <w:t xml:space="preserve"> Re</w:t>
      </w:r>
      <w:r w:rsidR="00C03F47" w:rsidRPr="00C03F47">
        <w:rPr>
          <w:rFonts w:ascii="Browallia New" w:eastAsia="Garamond" w:hAnsi="Browallia New" w:cs="Browallia New"/>
          <w:color w:val="002060"/>
          <w:sz w:val="36"/>
          <w:szCs w:val="36"/>
          <w:lang w:val="pt-PT"/>
        </w:rPr>
        <w:t>soluç</w:t>
      </w:r>
      <w:r w:rsidR="005858D5">
        <w:rPr>
          <w:rFonts w:ascii="Browallia New" w:eastAsia="Garamond" w:hAnsi="Browallia New" w:cs="Browallia New"/>
          <w:color w:val="002060"/>
          <w:sz w:val="36"/>
          <w:szCs w:val="36"/>
          <w:lang w:val="pt-PT"/>
        </w:rPr>
        <w:t>ões</w:t>
      </w:r>
      <w:r w:rsidR="00C03F47" w:rsidRPr="00C03F47">
        <w:rPr>
          <w:rFonts w:ascii="Browallia New" w:eastAsia="Garamond" w:hAnsi="Browallia New" w:cs="Browallia New"/>
          <w:color w:val="002060"/>
          <w:sz w:val="36"/>
          <w:szCs w:val="36"/>
          <w:lang w:val="pt-PT"/>
        </w:rPr>
        <w:t xml:space="preserve"> </w:t>
      </w:r>
      <w:r w:rsidR="00CD7128">
        <w:rPr>
          <w:rFonts w:ascii="Browallia New" w:eastAsia="Garamond" w:hAnsi="Browallia New" w:cs="Browallia New"/>
          <w:color w:val="002060"/>
          <w:sz w:val="36"/>
          <w:szCs w:val="36"/>
          <w:lang w:val="pt-PT"/>
        </w:rPr>
        <w:t xml:space="preserve">do </w:t>
      </w:r>
      <w:r w:rsidR="00C03F47" w:rsidRPr="00C03F47">
        <w:rPr>
          <w:rFonts w:ascii="Browallia New" w:eastAsia="Garamond" w:hAnsi="Browallia New" w:cs="Browallia New"/>
          <w:color w:val="002060"/>
          <w:sz w:val="36"/>
          <w:szCs w:val="36"/>
          <w:lang w:val="pt-PT"/>
        </w:rPr>
        <w:t xml:space="preserve">CONTRAN </w:t>
      </w:r>
      <w:r w:rsidR="00CD7128">
        <w:rPr>
          <w:rFonts w:ascii="Browallia New" w:eastAsia="Garamond" w:hAnsi="Browallia New" w:cs="Browallia New"/>
          <w:color w:val="002060"/>
          <w:sz w:val="36"/>
          <w:szCs w:val="36"/>
          <w:lang w:val="pt-PT"/>
        </w:rPr>
        <w:t xml:space="preserve">de </w:t>
      </w:r>
      <w:r w:rsidR="00C03F47" w:rsidRPr="00C03F47">
        <w:rPr>
          <w:rFonts w:ascii="Browallia New" w:eastAsia="Garamond" w:hAnsi="Browallia New" w:cs="Browallia New"/>
          <w:color w:val="002060"/>
          <w:sz w:val="36"/>
          <w:szCs w:val="36"/>
          <w:lang w:val="pt-PT"/>
        </w:rPr>
        <w:t>nº 782/2020</w:t>
      </w:r>
      <w:r w:rsidR="00DE2DBE">
        <w:rPr>
          <w:rFonts w:ascii="Browallia New" w:eastAsia="Garamond" w:hAnsi="Browallia New" w:cs="Browallia New"/>
          <w:color w:val="002060"/>
          <w:sz w:val="36"/>
          <w:szCs w:val="36"/>
          <w:lang w:val="pt-PT"/>
        </w:rPr>
        <w:t xml:space="preserve"> e</w:t>
      </w:r>
      <w:r w:rsidR="005858D5">
        <w:rPr>
          <w:rFonts w:ascii="Browallia New" w:eastAsia="Garamond" w:hAnsi="Browallia New" w:cs="Browallia New"/>
          <w:color w:val="002060"/>
          <w:sz w:val="36"/>
          <w:szCs w:val="36"/>
          <w:lang w:val="pt-PT"/>
        </w:rPr>
        <w:t xml:space="preserve"> 805/2020</w:t>
      </w:r>
      <w:r w:rsidR="00846B27">
        <w:rPr>
          <w:rFonts w:ascii="Browallia New" w:eastAsia="Garamond" w:hAnsi="Browallia New" w:cs="Browallia New"/>
          <w:color w:val="002060"/>
          <w:sz w:val="36"/>
          <w:szCs w:val="36"/>
          <w:lang w:val="pt-PT"/>
        </w:rPr>
        <w:t>.</w:t>
      </w:r>
    </w:p>
    <w:p w14:paraId="56714A29" w14:textId="5336DA97" w:rsidR="00B10E9F" w:rsidRDefault="00B10E9F" w:rsidP="005C248C">
      <w:pPr>
        <w:spacing w:after="0" w:line="240" w:lineRule="auto"/>
        <w:jc w:val="both"/>
        <w:rPr>
          <w:rFonts w:ascii="Browallia New" w:eastAsia="Garamond" w:hAnsi="Browallia New" w:cs="Browallia New"/>
          <w:color w:val="002060"/>
          <w:sz w:val="36"/>
          <w:szCs w:val="36"/>
          <w:lang w:val="pt-PT"/>
        </w:rPr>
      </w:pPr>
    </w:p>
    <w:p w14:paraId="7A6CA892" w14:textId="6FBE3266" w:rsidR="00B10E9F" w:rsidRDefault="00924597" w:rsidP="00924597">
      <w:pPr>
        <w:spacing w:after="0" w:line="240" w:lineRule="auto"/>
        <w:jc w:val="both"/>
        <w:rPr>
          <w:rFonts w:ascii="Browallia New" w:eastAsia="Garamond" w:hAnsi="Browallia New" w:cs="Browallia New"/>
          <w:color w:val="002060"/>
          <w:sz w:val="36"/>
          <w:szCs w:val="36"/>
          <w:lang w:val="pt-PT"/>
        </w:rPr>
      </w:pPr>
      <w:r w:rsidRPr="00924597">
        <w:rPr>
          <w:rFonts w:ascii="Browallia New" w:eastAsia="Garamond" w:hAnsi="Browallia New" w:cs="Browallia New"/>
          <w:color w:val="002060"/>
          <w:sz w:val="36"/>
          <w:szCs w:val="36"/>
          <w:lang w:val="pt-PT"/>
        </w:rPr>
        <w:t xml:space="preserve">Ressalte-se que o E. STJ determinou que </w:t>
      </w:r>
      <w:r w:rsidRPr="00E3757E">
        <w:rPr>
          <w:rFonts w:ascii="Browallia New" w:eastAsia="Garamond" w:hAnsi="Browallia New" w:cs="Browallia New"/>
          <w:b/>
          <w:bCs/>
          <w:color w:val="002060"/>
          <w:sz w:val="36"/>
          <w:szCs w:val="36"/>
          <w:u w:val="words"/>
          <w:lang w:val="pt-PT"/>
        </w:rPr>
        <w:t>o prazo do inciso  I</w:t>
      </w:r>
      <w:r w:rsidR="004D3E66">
        <w:rPr>
          <w:rFonts w:ascii="Browallia New" w:eastAsia="Garamond" w:hAnsi="Browallia New" w:cs="Browallia New"/>
          <w:b/>
          <w:bCs/>
          <w:color w:val="002060"/>
          <w:sz w:val="36"/>
          <w:szCs w:val="36"/>
          <w:u w:val="words"/>
          <w:lang w:val="pt-PT"/>
        </w:rPr>
        <w:t>I</w:t>
      </w:r>
      <w:r w:rsidRPr="00E3757E">
        <w:rPr>
          <w:rFonts w:ascii="Browallia New" w:eastAsia="Garamond" w:hAnsi="Browallia New" w:cs="Browallia New"/>
          <w:b/>
          <w:bCs/>
          <w:color w:val="002060"/>
          <w:sz w:val="36"/>
          <w:szCs w:val="36"/>
          <w:u w:val="words"/>
          <w:lang w:val="pt-PT"/>
        </w:rPr>
        <w:t xml:space="preserve"> do </w:t>
      </w:r>
      <w:r w:rsidR="00713CBF">
        <w:rPr>
          <w:rFonts w:ascii="Browallia New" w:eastAsia="Garamond" w:hAnsi="Browallia New" w:cs="Browallia New"/>
          <w:b/>
          <w:bCs/>
          <w:color w:val="002060"/>
          <w:sz w:val="36"/>
          <w:szCs w:val="36"/>
          <w:u w:val="words"/>
          <w:lang w:val="pt-PT"/>
        </w:rPr>
        <w:t>Art.</w:t>
      </w:r>
      <w:r w:rsidRPr="00E3757E">
        <w:rPr>
          <w:rFonts w:ascii="Browallia New" w:eastAsia="Garamond" w:hAnsi="Browallia New" w:cs="Browallia New"/>
          <w:b/>
          <w:bCs/>
          <w:color w:val="002060"/>
          <w:sz w:val="36"/>
          <w:szCs w:val="36"/>
          <w:u w:val="words"/>
          <w:lang w:val="pt-PT"/>
        </w:rPr>
        <w:t xml:space="preserve"> 281 do CTB é decadencial </w:t>
      </w:r>
      <w:r w:rsidRPr="00924597">
        <w:rPr>
          <w:rFonts w:ascii="Browallia New" w:eastAsia="Garamond" w:hAnsi="Browallia New" w:cs="Browallia New"/>
          <w:color w:val="002060"/>
          <w:sz w:val="36"/>
          <w:szCs w:val="36"/>
          <w:lang w:val="pt-PT"/>
        </w:rPr>
        <w:t>e a</w:t>
      </w:r>
      <w:r>
        <w:rPr>
          <w:rFonts w:ascii="Browallia New" w:eastAsia="Garamond" w:hAnsi="Browallia New" w:cs="Browallia New"/>
          <w:color w:val="002060"/>
          <w:sz w:val="36"/>
          <w:szCs w:val="36"/>
          <w:lang w:val="pt-PT"/>
        </w:rPr>
        <w:t xml:space="preserve">  j</w:t>
      </w:r>
      <w:r w:rsidRPr="00924597">
        <w:rPr>
          <w:rFonts w:ascii="Browallia New" w:eastAsia="Garamond" w:hAnsi="Browallia New" w:cs="Browallia New"/>
          <w:color w:val="002060"/>
          <w:sz w:val="36"/>
          <w:szCs w:val="36"/>
          <w:lang w:val="pt-PT"/>
        </w:rPr>
        <w:t>urisprudência pátria é uníssona no sentido de que é impossível ato infralegal alterar prazo</w:t>
      </w:r>
      <w:r>
        <w:rPr>
          <w:rFonts w:ascii="Browallia New" w:eastAsia="Garamond" w:hAnsi="Browallia New" w:cs="Browallia New"/>
          <w:color w:val="002060"/>
          <w:sz w:val="36"/>
          <w:szCs w:val="36"/>
          <w:lang w:val="pt-PT"/>
        </w:rPr>
        <w:t xml:space="preserve"> </w:t>
      </w:r>
      <w:r w:rsidRPr="00924597">
        <w:rPr>
          <w:rFonts w:ascii="Browallia New" w:eastAsia="Garamond" w:hAnsi="Browallia New" w:cs="Browallia New"/>
          <w:color w:val="002060"/>
          <w:sz w:val="36"/>
          <w:szCs w:val="36"/>
          <w:lang w:val="pt-PT"/>
        </w:rPr>
        <w:t xml:space="preserve">decadencial, sob pena de infringir os princípios da legalidade e da segurança jurídica, </w:t>
      </w:r>
      <w:r w:rsidRPr="00B57F1B">
        <w:rPr>
          <w:rFonts w:ascii="Browallia New" w:eastAsia="Garamond" w:hAnsi="Browallia New" w:cs="Browallia New"/>
          <w:i/>
          <w:iCs/>
          <w:color w:val="002060"/>
          <w:sz w:val="36"/>
          <w:szCs w:val="36"/>
          <w:lang w:val="pt-PT"/>
        </w:rPr>
        <w:t>in verbis</w:t>
      </w:r>
      <w:r w:rsidRPr="00924597">
        <w:rPr>
          <w:rFonts w:ascii="Browallia New" w:eastAsia="Garamond" w:hAnsi="Browallia New" w:cs="Browallia New"/>
          <w:color w:val="002060"/>
          <w:sz w:val="36"/>
          <w:szCs w:val="36"/>
          <w:lang w:val="pt-PT"/>
        </w:rPr>
        <w:t>:</w:t>
      </w:r>
    </w:p>
    <w:p w14:paraId="5DE1B4B8" w14:textId="36DECECF" w:rsidR="00B57F1B" w:rsidRDefault="00B57F1B" w:rsidP="00924597">
      <w:pPr>
        <w:spacing w:after="0" w:line="240" w:lineRule="auto"/>
        <w:jc w:val="both"/>
        <w:rPr>
          <w:rFonts w:ascii="Browallia New" w:eastAsia="Garamond" w:hAnsi="Browallia New" w:cs="Browallia New"/>
          <w:color w:val="002060"/>
          <w:sz w:val="36"/>
          <w:szCs w:val="36"/>
          <w:lang w:val="pt-PT"/>
        </w:rPr>
      </w:pPr>
    </w:p>
    <w:p w14:paraId="7D06C57F" w14:textId="74C3A84B" w:rsidR="00DF3916" w:rsidRPr="00DF3916" w:rsidRDefault="00DF3916" w:rsidP="00DF3916">
      <w:pPr>
        <w:spacing w:after="0" w:line="240" w:lineRule="auto"/>
        <w:ind w:left="2268"/>
        <w:jc w:val="both"/>
        <w:rPr>
          <w:rFonts w:ascii="Palatino Linotype" w:eastAsia="Garamond" w:hAnsi="Palatino Linotype" w:cs="Browallia New"/>
          <w:i/>
          <w:iCs/>
          <w:color w:val="002060"/>
          <w:sz w:val="24"/>
          <w:szCs w:val="24"/>
          <w:lang w:val="pt-PT"/>
        </w:rPr>
      </w:pPr>
      <w:r w:rsidRPr="00DF3916">
        <w:rPr>
          <w:rFonts w:ascii="Palatino Linotype" w:eastAsia="Garamond" w:hAnsi="Palatino Linotype" w:cs="Browallia New"/>
          <w:i/>
          <w:iCs/>
          <w:color w:val="002060"/>
          <w:sz w:val="24"/>
          <w:szCs w:val="24"/>
          <w:lang w:val="pt-PT"/>
        </w:rPr>
        <w:t>“PRESCRIÇÃO E DECADÊNCIA TRIBUTÁRIAS. MATÉRIAS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RESERVADAS A LEI COMPLEMENTAR. DISCIPLINA NO</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CÓDIGO TRIBUTÁRIO NACIONAL. NATUREZA TRIBUTÁRIA</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DAS CONTRIBUIÇÕES PARA A SEGURIDADE SOCIAL.</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INCONSTITUCIONALIDADE DOS ARTS. 45 E 46 DA LEI 8.212/91</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E DO PARÁGRAFO ÚNICO DO ART. 5º DO DECRETO-LEI</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1.569/77. RECURSO EXTRAORDINÁRIO NÃO PROVIDO.</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MODULAÇÃO DOS EFEITOS DA DECLARAÇÃO DE</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INCONSTITUCIONALIDADE. I. PRESCRIÇÃO E DECADÊNCIA</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 xml:space="preserve">TRIBUTÁRIAS. RESERVA DE LEI COMPLEMENTAR. </w:t>
      </w:r>
      <w:r w:rsidRPr="00E3757E">
        <w:rPr>
          <w:rFonts w:ascii="Palatino Linotype" w:eastAsia="Garamond" w:hAnsi="Palatino Linotype" w:cs="Browallia New"/>
          <w:b/>
          <w:bCs/>
          <w:i/>
          <w:iCs/>
          <w:color w:val="002060"/>
          <w:sz w:val="24"/>
          <w:szCs w:val="24"/>
          <w:u w:val="single"/>
          <w:lang w:val="pt-PT"/>
        </w:rPr>
        <w:t>As normas relativas à prescrição e à decadência tributárias têm natureza de</w:t>
      </w:r>
      <w:r w:rsidR="00E3757E">
        <w:rPr>
          <w:rFonts w:ascii="Palatino Linotype" w:eastAsia="Garamond" w:hAnsi="Palatino Linotype" w:cs="Browallia New"/>
          <w:b/>
          <w:bCs/>
          <w:i/>
          <w:iCs/>
          <w:color w:val="002060"/>
          <w:sz w:val="24"/>
          <w:szCs w:val="24"/>
          <w:u w:val="single"/>
          <w:lang w:val="pt-PT"/>
        </w:rPr>
        <w:t xml:space="preserve"> </w:t>
      </w:r>
      <w:r w:rsidRPr="00E3757E">
        <w:rPr>
          <w:rFonts w:ascii="Palatino Linotype" w:eastAsia="Garamond" w:hAnsi="Palatino Linotype" w:cs="Browallia New"/>
          <w:b/>
          <w:bCs/>
          <w:i/>
          <w:iCs/>
          <w:color w:val="002060"/>
          <w:sz w:val="24"/>
          <w:szCs w:val="24"/>
          <w:u w:val="single"/>
          <w:lang w:val="pt-PT"/>
        </w:rPr>
        <w:t xml:space="preserve">normas gerais de direito tributário, cuja disciplina é reservada a lei complementar, tanto sob a Constituição pretérita (art. 18, § 1º, da CF de 1967/69) quanto sob a Constituição atual </w:t>
      </w:r>
      <w:r w:rsidRPr="00E3757E">
        <w:rPr>
          <w:rFonts w:ascii="Palatino Linotype" w:eastAsia="Garamond" w:hAnsi="Palatino Linotype" w:cs="Browallia New"/>
          <w:b/>
          <w:bCs/>
          <w:i/>
          <w:iCs/>
          <w:color w:val="002060"/>
          <w:sz w:val="24"/>
          <w:szCs w:val="24"/>
          <w:u w:val="single"/>
          <w:lang w:val="pt-PT"/>
        </w:rPr>
        <w:lastRenderedPageBreak/>
        <w:t>(art. 146, III, b, da CF de 1988). Interpretação que preserva a força normativa da Constituição, que prevê disciplina homogênea, em âmbito nacional, da prescrição, decadência, obrigação e crédito tributários. Permitir</w:t>
      </w:r>
      <w:r w:rsidR="00E3757E">
        <w:rPr>
          <w:rFonts w:ascii="Palatino Linotype" w:eastAsia="Garamond" w:hAnsi="Palatino Linotype" w:cs="Browallia New"/>
          <w:b/>
          <w:bCs/>
          <w:i/>
          <w:iCs/>
          <w:color w:val="002060"/>
          <w:sz w:val="24"/>
          <w:szCs w:val="24"/>
          <w:u w:val="single"/>
          <w:lang w:val="pt-PT"/>
        </w:rPr>
        <w:t xml:space="preserve"> </w:t>
      </w:r>
      <w:r w:rsidRPr="00E3757E">
        <w:rPr>
          <w:rFonts w:ascii="Palatino Linotype" w:eastAsia="Garamond" w:hAnsi="Palatino Linotype" w:cs="Browallia New"/>
          <w:b/>
          <w:bCs/>
          <w:i/>
          <w:iCs/>
          <w:color w:val="002060"/>
          <w:sz w:val="24"/>
          <w:szCs w:val="24"/>
          <w:u w:val="single"/>
          <w:lang w:val="pt-PT"/>
        </w:rPr>
        <w:t>regulação distinta sobre esses temas, pelos diversos entes da federação, implicaria prejuízo à vedação de tratamento desigual entre contribuintes em situação equivalente e à segurança jurídica</w:t>
      </w:r>
      <w:r w:rsidRPr="00DF3916">
        <w:rPr>
          <w:rFonts w:ascii="Palatino Linotype" w:eastAsia="Garamond" w:hAnsi="Palatino Linotype" w:cs="Browallia New"/>
          <w:i/>
          <w:iCs/>
          <w:color w:val="002060"/>
          <w:sz w:val="24"/>
          <w:szCs w:val="24"/>
          <w:lang w:val="pt-PT"/>
        </w:rPr>
        <w:t>.</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II. DISCIPLINA PREVISTA NO CÓDIGO TRIBUTÁRIO</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NACIONAL. O Código Tributário Nacional (Lei 5.172/1966),</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promulgado como lei ordinária e recebido como lei complementar pelas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Constituições de 1967/69 e 1988, disciplina a prescrição e a decadência</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tributárias. III. NATUREZA TRIBUTÁRIA DAS CONTRIBUIÇÕES.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As contribuições, inclusive as previdenciárias, têm natureza tributária e se</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submetem ao regime jurídico-tributário previsto na Constituição.</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Interpretação do art. 149 da CF de 1988. Precedentes. IV. RECURSO</w:t>
      </w:r>
    </w:p>
    <w:p w14:paraId="1CB0BE7B" w14:textId="4CA664EA" w:rsidR="00B57F1B" w:rsidRDefault="00DF3916" w:rsidP="00DF3916">
      <w:pPr>
        <w:spacing w:after="0" w:line="240" w:lineRule="auto"/>
        <w:ind w:left="2268"/>
        <w:jc w:val="both"/>
        <w:rPr>
          <w:rFonts w:ascii="Palatino Linotype" w:eastAsia="Garamond" w:hAnsi="Palatino Linotype" w:cs="Browallia New"/>
          <w:i/>
          <w:iCs/>
          <w:color w:val="002060"/>
          <w:sz w:val="24"/>
          <w:szCs w:val="24"/>
          <w:lang w:val="pt-PT"/>
        </w:rPr>
      </w:pPr>
      <w:r w:rsidRPr="00DF3916">
        <w:rPr>
          <w:rFonts w:ascii="Palatino Linotype" w:eastAsia="Garamond" w:hAnsi="Palatino Linotype" w:cs="Browallia New"/>
          <w:i/>
          <w:iCs/>
          <w:color w:val="002060"/>
          <w:sz w:val="24"/>
          <w:szCs w:val="24"/>
          <w:lang w:val="pt-PT"/>
        </w:rPr>
        <w:t>EXTRAORDINÁRIO NÃO PROVIDO. Inconstitucionalidade dos arts.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45 e 46 da Lei 8.212/91, por violação do art. 146, III, b, da Constituição</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de 1988, e do parágrafo único do art. 5º do Decreto-lei 1.569/77, em face</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do § 1º do art. 18 da Constituição de 1967/69. V. MODULAÇÃO DOS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EFEITOS DA DECISÃO. SEGURANÇA JURÍDICA. São legítimos os</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recolhimentos efetuados nos prazos previstos nos arts. 45 e 46 da Lei</w:t>
      </w:r>
      <w:r>
        <w:rPr>
          <w:rFonts w:ascii="Palatino Linotype" w:eastAsia="Garamond" w:hAnsi="Palatino Linotype" w:cs="Browallia New"/>
          <w:i/>
          <w:iCs/>
          <w:color w:val="002060"/>
          <w:sz w:val="24"/>
          <w:szCs w:val="24"/>
          <w:lang w:val="pt-PT"/>
        </w:rPr>
        <w:t xml:space="preserve"> </w:t>
      </w:r>
      <w:r w:rsidRPr="00DF3916">
        <w:rPr>
          <w:rFonts w:ascii="Palatino Linotype" w:eastAsia="Garamond" w:hAnsi="Palatino Linotype" w:cs="Browallia New"/>
          <w:i/>
          <w:iCs/>
          <w:color w:val="002060"/>
          <w:sz w:val="24"/>
          <w:szCs w:val="24"/>
          <w:lang w:val="pt-PT"/>
        </w:rPr>
        <w:t xml:space="preserve">8.212/91 e não impugnados antes da data de conclusão deste julgamento. </w:t>
      </w:r>
      <w:r w:rsidR="00B57F1B" w:rsidRPr="00DF3916">
        <w:rPr>
          <w:rFonts w:ascii="Palatino Linotype" w:eastAsia="Garamond" w:hAnsi="Palatino Linotype" w:cs="Browallia New"/>
          <w:i/>
          <w:iCs/>
          <w:color w:val="002060"/>
          <w:sz w:val="24"/>
          <w:szCs w:val="24"/>
          <w:lang w:val="pt-PT"/>
        </w:rPr>
        <w:t>(RE 560626, Relator(a): GILMAR MENDES, Tribunal Pleno, julgado em 12/06/2008, REPERCUSSÃO GERAL - MÉRITO DJe-232 DIVULG 4-12-2008 PUBLIC 05-12-2008 EMENT VOL-02344-05 PP-00868 RSJADV jan., 2009, p. 35-47)</w:t>
      </w:r>
      <w:r>
        <w:rPr>
          <w:rFonts w:ascii="Palatino Linotype" w:eastAsia="Garamond" w:hAnsi="Palatino Linotype" w:cs="Browallia New"/>
          <w:i/>
          <w:iCs/>
          <w:color w:val="002060"/>
          <w:sz w:val="24"/>
          <w:szCs w:val="24"/>
          <w:lang w:val="pt-PT"/>
        </w:rPr>
        <w:t>”. (Grifei).</w:t>
      </w:r>
    </w:p>
    <w:p w14:paraId="267A333C" w14:textId="390C508D" w:rsidR="00E3757E" w:rsidRDefault="00E3757E" w:rsidP="00DF3916">
      <w:pPr>
        <w:spacing w:after="0" w:line="240" w:lineRule="auto"/>
        <w:ind w:left="2268"/>
        <w:jc w:val="both"/>
        <w:rPr>
          <w:rFonts w:ascii="Palatino Linotype" w:eastAsia="Garamond" w:hAnsi="Palatino Linotype" w:cs="Browallia New"/>
          <w:i/>
          <w:iCs/>
          <w:color w:val="002060"/>
          <w:sz w:val="24"/>
          <w:szCs w:val="24"/>
          <w:lang w:val="pt-PT"/>
        </w:rPr>
      </w:pPr>
    </w:p>
    <w:p w14:paraId="11506E6A" w14:textId="77777777" w:rsidR="00E3757E" w:rsidRPr="008A46F8" w:rsidRDefault="00E3757E" w:rsidP="00E3757E">
      <w:pPr>
        <w:spacing w:after="0" w:line="240" w:lineRule="auto"/>
        <w:ind w:left="2268"/>
        <w:jc w:val="both"/>
        <w:rPr>
          <w:rFonts w:ascii="Palatino Linotype" w:eastAsia="Garamond" w:hAnsi="Palatino Linotype" w:cs="Browallia New"/>
          <w:i/>
          <w:iCs/>
          <w:color w:val="002060"/>
          <w:sz w:val="24"/>
          <w:szCs w:val="24"/>
        </w:rPr>
      </w:pPr>
      <w:r w:rsidRPr="008A46F8">
        <w:rPr>
          <w:rFonts w:ascii="Palatino Linotype" w:eastAsia="Garamond" w:hAnsi="Palatino Linotype" w:cs="Browallia New"/>
          <w:i/>
          <w:iCs/>
          <w:color w:val="002060"/>
          <w:sz w:val="24"/>
          <w:szCs w:val="24"/>
        </w:rPr>
        <w:t xml:space="preserve">“CONSTITUCIONAL. TRIBUTÁRIO. </w:t>
      </w:r>
      <w:r w:rsidRPr="008A46F8">
        <w:rPr>
          <w:rFonts w:ascii="Palatino Linotype" w:eastAsia="Garamond" w:hAnsi="Palatino Linotype" w:cs="Browallia New"/>
          <w:b/>
          <w:bCs/>
          <w:i/>
          <w:iCs/>
          <w:color w:val="002060"/>
          <w:sz w:val="24"/>
          <w:szCs w:val="24"/>
          <w:u w:val="single"/>
        </w:rPr>
        <w:t>PRESCRIÇÃO E DECADÊNCIA. RESERVA DE LEI COMPLEMENTAR</w:t>
      </w:r>
      <w:r w:rsidRPr="008A46F8">
        <w:rPr>
          <w:rFonts w:ascii="Palatino Linotype" w:eastAsia="Garamond" w:hAnsi="Palatino Linotype" w:cs="Browallia New"/>
          <w:i/>
          <w:iCs/>
          <w:color w:val="002060"/>
          <w:sz w:val="24"/>
          <w:szCs w:val="24"/>
        </w:rPr>
        <w:t xml:space="preserve">. LEI ORDINÁRIA QUE DISPÕE DE FORMA CONTRÁRIA ÀQUELA NORMATIZADA EM LEI COMPLEMENTAR DE NORMAS GERAIS. ART. 146, III, B DA CONSTITUIÇÃO. ART. 46 DA LEI 8.212/1991. PROCESSO CIVIL. AGRAVO REGIMENTAL. </w:t>
      </w:r>
      <w:r w:rsidRPr="0044165A">
        <w:rPr>
          <w:rFonts w:ascii="Palatino Linotype" w:eastAsia="Garamond" w:hAnsi="Palatino Linotype" w:cs="Browallia New"/>
          <w:b/>
          <w:bCs/>
          <w:i/>
          <w:iCs/>
          <w:color w:val="002060"/>
          <w:sz w:val="24"/>
          <w:szCs w:val="24"/>
          <w:u w:val="single"/>
        </w:rPr>
        <w:t>Viola a reserva de lei complementar para dispor sobre normas gerais em matéria tributária (art. 146, III, b da Constituição) lei ordinária da União que disponha sobre prescrição e decadência.</w:t>
      </w:r>
      <w:r w:rsidRPr="008A46F8">
        <w:rPr>
          <w:rFonts w:ascii="Palatino Linotype" w:eastAsia="Garamond" w:hAnsi="Palatino Linotype" w:cs="Browallia New"/>
          <w:i/>
          <w:iCs/>
          <w:color w:val="002060"/>
          <w:sz w:val="24"/>
          <w:szCs w:val="24"/>
        </w:rPr>
        <w:t xml:space="preserve"> Precedentes. "São inconstitucionais o parágrafo único do artigo 5º do Decreto-lei 1569/77 e os artigos 45 e 46 da Lei 8.212/91, que tratam de prescrição e decadência de crédito tributário" (Súmula </w:t>
      </w:r>
      <w:r w:rsidRPr="008A46F8">
        <w:rPr>
          <w:rFonts w:ascii="Palatino Linotype" w:eastAsia="Garamond" w:hAnsi="Palatino Linotype" w:cs="Browallia New"/>
          <w:i/>
          <w:iCs/>
          <w:color w:val="002060"/>
          <w:sz w:val="24"/>
          <w:szCs w:val="24"/>
        </w:rPr>
        <w:lastRenderedPageBreak/>
        <w:t>Vinculante 8). Agravo Regimental conhecido, mas ao qual se nega provimento. (RE 502648 AgR, Relator(a): JOAQUIM BARBOSA, Segunda Turma,  julgado em 19/08/2008, DJe-227 DIVULG 27-11-2008 PUBLIC 28-11- 2008 EMENT VOL-02343-05 PP-00998)”. (Grifei).</w:t>
      </w:r>
    </w:p>
    <w:p w14:paraId="014BC91D" w14:textId="536F0F96" w:rsidR="00042DDD" w:rsidRDefault="00042DDD" w:rsidP="005C248C">
      <w:pPr>
        <w:spacing w:after="0" w:line="240" w:lineRule="auto"/>
        <w:jc w:val="both"/>
        <w:rPr>
          <w:rFonts w:ascii="Browallia New" w:eastAsia="Garamond" w:hAnsi="Browallia New" w:cs="Browallia New"/>
          <w:color w:val="002060"/>
          <w:sz w:val="36"/>
          <w:szCs w:val="36"/>
          <w:lang w:val="pt-PT"/>
        </w:rPr>
      </w:pPr>
    </w:p>
    <w:p w14:paraId="66B5D438" w14:textId="6668BEAE" w:rsidR="00042DDD" w:rsidRDefault="00042DDD" w:rsidP="00042DDD">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Enfim, j</w:t>
      </w:r>
      <w:r w:rsidRPr="00042DDD">
        <w:rPr>
          <w:rFonts w:ascii="Browallia New" w:eastAsia="Garamond" w:hAnsi="Browallia New" w:cs="Browallia New"/>
          <w:color w:val="002060"/>
          <w:sz w:val="36"/>
          <w:szCs w:val="36"/>
          <w:lang w:val="pt-PT"/>
        </w:rPr>
        <w:t>amais poderia uma Deliberação</w:t>
      </w:r>
      <w:r>
        <w:rPr>
          <w:rFonts w:ascii="Browallia New" w:eastAsia="Garamond" w:hAnsi="Browallia New" w:cs="Browallia New"/>
          <w:color w:val="002060"/>
          <w:sz w:val="36"/>
          <w:szCs w:val="36"/>
          <w:lang w:val="pt-PT"/>
        </w:rPr>
        <w:t xml:space="preserve"> e/ou </w:t>
      </w:r>
      <w:r w:rsidRPr="00042DDD">
        <w:rPr>
          <w:rFonts w:ascii="Browallia New" w:eastAsia="Garamond" w:hAnsi="Browallia New" w:cs="Browallia New"/>
          <w:color w:val="002060"/>
          <w:sz w:val="36"/>
          <w:szCs w:val="36"/>
          <w:lang w:val="pt-PT"/>
        </w:rPr>
        <w:t>Resolução</w:t>
      </w:r>
      <w:r>
        <w:rPr>
          <w:rFonts w:ascii="Browallia New" w:eastAsia="Garamond" w:hAnsi="Browallia New" w:cs="Browallia New"/>
          <w:color w:val="002060"/>
          <w:sz w:val="36"/>
          <w:szCs w:val="36"/>
          <w:lang w:val="pt-PT"/>
        </w:rPr>
        <w:t xml:space="preserve"> </w:t>
      </w:r>
      <w:r w:rsidRPr="00042DDD">
        <w:rPr>
          <w:rFonts w:ascii="Browallia New" w:eastAsia="Garamond" w:hAnsi="Browallia New" w:cs="Browallia New"/>
          <w:color w:val="002060"/>
          <w:sz w:val="36"/>
          <w:szCs w:val="36"/>
          <w:lang w:val="pt-PT"/>
        </w:rPr>
        <w:t>sobrepor-se ao que determina a LEI, alterando seu significado.</w:t>
      </w:r>
    </w:p>
    <w:p w14:paraId="74ABDE7B" w14:textId="0083169D" w:rsidR="00CD7128" w:rsidRDefault="00CD7128" w:rsidP="005C248C">
      <w:pPr>
        <w:spacing w:after="0" w:line="240" w:lineRule="auto"/>
        <w:jc w:val="both"/>
        <w:rPr>
          <w:rFonts w:ascii="Browallia New" w:eastAsia="Garamond" w:hAnsi="Browallia New" w:cs="Browallia New"/>
          <w:color w:val="002060"/>
          <w:sz w:val="36"/>
          <w:szCs w:val="36"/>
          <w:lang w:val="pt-PT"/>
        </w:rPr>
      </w:pPr>
    </w:p>
    <w:p w14:paraId="57D82E54" w14:textId="334CEF34" w:rsidR="00023521" w:rsidRPr="000F549C" w:rsidRDefault="00C553D0"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rPr>
        <w:t>Não obstante,</w:t>
      </w:r>
      <w:r w:rsidR="00241D6D">
        <w:rPr>
          <w:rFonts w:ascii="Browallia New" w:eastAsia="Garamond" w:hAnsi="Browallia New" w:cs="Browallia New"/>
          <w:color w:val="002060"/>
          <w:sz w:val="36"/>
          <w:szCs w:val="36"/>
        </w:rPr>
        <w:t xml:space="preserve"> o </w:t>
      </w:r>
      <w:r w:rsidR="008F1146">
        <w:rPr>
          <w:rFonts w:ascii="Browallia New" w:eastAsia="Garamond" w:hAnsi="Browallia New" w:cs="Browallia New"/>
          <w:color w:val="002060"/>
          <w:sz w:val="36"/>
          <w:szCs w:val="36"/>
        </w:rPr>
        <w:t>requerido</w:t>
      </w:r>
      <w:r w:rsidR="00241D6D">
        <w:rPr>
          <w:rFonts w:ascii="Browallia New" w:eastAsia="Garamond" w:hAnsi="Browallia New" w:cs="Browallia New"/>
          <w:color w:val="002060"/>
          <w:sz w:val="36"/>
          <w:szCs w:val="36"/>
        </w:rPr>
        <w:t xml:space="preserve"> a</w:t>
      </w:r>
      <w:r w:rsidR="00FE0BBC">
        <w:rPr>
          <w:rFonts w:ascii="Browallia New" w:eastAsia="Garamond" w:hAnsi="Browallia New" w:cs="Browallia New"/>
          <w:color w:val="002060"/>
          <w:sz w:val="36"/>
          <w:szCs w:val="36"/>
        </w:rPr>
        <w:t xml:space="preserve">inda </w:t>
      </w:r>
      <w:r w:rsidR="00A47E84">
        <w:rPr>
          <w:rFonts w:ascii="Browallia New" w:eastAsia="Garamond" w:hAnsi="Browallia New" w:cs="Browallia New"/>
          <w:color w:val="002060"/>
          <w:sz w:val="36"/>
          <w:szCs w:val="36"/>
        </w:rPr>
        <w:t>violou</w:t>
      </w:r>
      <w:r w:rsidR="00FE0BBC">
        <w:rPr>
          <w:rFonts w:ascii="Browallia New" w:eastAsia="Garamond" w:hAnsi="Browallia New" w:cs="Browallia New"/>
          <w:color w:val="002060"/>
          <w:sz w:val="36"/>
          <w:szCs w:val="36"/>
        </w:rPr>
        <w:t xml:space="preserve"> o</w:t>
      </w:r>
      <w:r w:rsidR="00A47E84">
        <w:rPr>
          <w:rFonts w:ascii="Browallia New" w:eastAsia="Garamond" w:hAnsi="Browallia New" w:cs="Browallia New"/>
          <w:color w:val="002060"/>
          <w:sz w:val="36"/>
          <w:szCs w:val="36"/>
        </w:rPr>
        <w:t xml:space="preserve"> inciso I</w:t>
      </w:r>
      <w:r w:rsidR="00FE0BBC">
        <w:rPr>
          <w:rFonts w:ascii="Browallia New" w:eastAsia="Garamond" w:hAnsi="Browallia New" w:cs="Browallia New"/>
          <w:color w:val="002060"/>
          <w:sz w:val="36"/>
          <w:szCs w:val="36"/>
        </w:rPr>
        <w:t xml:space="preserve"> </w:t>
      </w:r>
      <w:r w:rsidR="006457B2">
        <w:rPr>
          <w:rFonts w:ascii="Browallia New" w:eastAsia="Garamond" w:hAnsi="Browallia New" w:cs="Browallia New"/>
          <w:color w:val="002060"/>
          <w:sz w:val="36"/>
          <w:szCs w:val="36"/>
        </w:rPr>
        <w:t xml:space="preserve">do </w:t>
      </w:r>
      <w:r w:rsidR="00FE0BBC">
        <w:rPr>
          <w:rFonts w:ascii="Browallia New" w:eastAsia="Garamond" w:hAnsi="Browallia New" w:cs="Browallia New"/>
          <w:color w:val="002060"/>
          <w:sz w:val="36"/>
          <w:szCs w:val="36"/>
        </w:rPr>
        <w:t>A</w:t>
      </w:r>
      <w:r w:rsidR="00023521" w:rsidRPr="000F549C">
        <w:rPr>
          <w:rFonts w:ascii="Browallia New" w:eastAsia="Garamond" w:hAnsi="Browallia New" w:cs="Browallia New" w:hint="cs"/>
          <w:color w:val="002060"/>
          <w:sz w:val="36"/>
          <w:szCs w:val="36"/>
        </w:rPr>
        <w:t xml:space="preserve">rt. 24 do CTB, </w:t>
      </w:r>
      <w:r w:rsidR="004F7951">
        <w:rPr>
          <w:rFonts w:ascii="Browallia New" w:eastAsia="Garamond" w:hAnsi="Browallia New" w:cs="Browallia New"/>
          <w:color w:val="002060"/>
          <w:sz w:val="36"/>
          <w:szCs w:val="36"/>
        </w:rPr>
        <w:t>vejamos:</w:t>
      </w:r>
    </w:p>
    <w:p w14:paraId="1B763558" w14:textId="77777777" w:rsidR="00023521" w:rsidRPr="000F549C" w:rsidRDefault="00023521" w:rsidP="005C248C">
      <w:pPr>
        <w:spacing w:after="0" w:line="240" w:lineRule="auto"/>
        <w:jc w:val="both"/>
        <w:rPr>
          <w:rFonts w:ascii="Browallia New" w:eastAsia="Garamond" w:hAnsi="Browallia New" w:cs="Browallia New"/>
          <w:color w:val="002060"/>
          <w:sz w:val="36"/>
          <w:szCs w:val="36"/>
        </w:rPr>
      </w:pPr>
    </w:p>
    <w:p w14:paraId="20E928DE" w14:textId="77777777" w:rsidR="00023521" w:rsidRPr="005E4879" w:rsidRDefault="00023521" w:rsidP="005C248C">
      <w:pPr>
        <w:spacing w:after="0" w:line="240" w:lineRule="auto"/>
        <w:ind w:left="2268"/>
        <w:jc w:val="both"/>
        <w:rPr>
          <w:rFonts w:ascii="Palatino Linotype" w:eastAsia="Garamond" w:hAnsi="Palatino Linotype" w:cs="Browallia New"/>
          <w:i/>
          <w:iCs/>
          <w:color w:val="002060"/>
          <w:sz w:val="24"/>
          <w:szCs w:val="24"/>
        </w:rPr>
      </w:pPr>
      <w:r w:rsidRPr="005E4879">
        <w:rPr>
          <w:rFonts w:ascii="Palatino Linotype" w:eastAsia="Garamond" w:hAnsi="Palatino Linotype" w:cs="Browallia New"/>
          <w:i/>
          <w:iCs/>
          <w:color w:val="002060"/>
          <w:sz w:val="24"/>
          <w:szCs w:val="24"/>
        </w:rPr>
        <w:t>“Art. 24. Compete aos órgãos e entidades executivos de trânsito dos Municípios, no âmbito de sua circunscrição:</w:t>
      </w:r>
    </w:p>
    <w:p w14:paraId="2BD19375" w14:textId="7C6F8FD1" w:rsidR="00023521" w:rsidRPr="005E4879" w:rsidRDefault="00023521" w:rsidP="005C248C">
      <w:pPr>
        <w:spacing w:after="0" w:line="240" w:lineRule="auto"/>
        <w:ind w:left="2268"/>
        <w:jc w:val="both"/>
        <w:rPr>
          <w:rFonts w:ascii="Palatino Linotype" w:eastAsia="Garamond" w:hAnsi="Palatino Linotype" w:cs="Browallia New"/>
          <w:i/>
          <w:iCs/>
          <w:color w:val="002060"/>
          <w:sz w:val="24"/>
          <w:szCs w:val="24"/>
        </w:rPr>
      </w:pPr>
      <w:r w:rsidRPr="005E4879">
        <w:rPr>
          <w:rFonts w:ascii="Palatino Linotype" w:eastAsia="Garamond" w:hAnsi="Palatino Linotype" w:cs="Browallia New"/>
          <w:i/>
          <w:iCs/>
          <w:color w:val="002060"/>
          <w:sz w:val="24"/>
          <w:szCs w:val="24"/>
        </w:rPr>
        <w:t xml:space="preserve">I - </w:t>
      </w:r>
      <w:r w:rsidRPr="005E4879">
        <w:rPr>
          <w:rFonts w:ascii="Palatino Linotype" w:eastAsia="Garamond" w:hAnsi="Palatino Linotype" w:cs="Browallia New"/>
          <w:b/>
          <w:bCs/>
          <w:i/>
          <w:iCs/>
          <w:color w:val="002060"/>
          <w:sz w:val="24"/>
          <w:szCs w:val="24"/>
          <w:u w:val="single"/>
        </w:rPr>
        <w:t>cumprir e fazer cumprir a legislação e as normas de trânsito</w:t>
      </w:r>
      <w:r w:rsidRPr="005E4879">
        <w:rPr>
          <w:rFonts w:ascii="Palatino Linotype" w:eastAsia="Garamond" w:hAnsi="Palatino Linotype" w:cs="Browallia New"/>
          <w:i/>
          <w:iCs/>
          <w:color w:val="002060"/>
          <w:sz w:val="24"/>
          <w:szCs w:val="24"/>
        </w:rPr>
        <w:t>, no âmbito de suas atribuições;</w:t>
      </w:r>
      <w:r w:rsidR="004F7951" w:rsidRPr="005E4879">
        <w:rPr>
          <w:rFonts w:ascii="Palatino Linotype" w:eastAsia="Garamond" w:hAnsi="Palatino Linotype" w:cs="Browallia New"/>
          <w:i/>
          <w:iCs/>
          <w:color w:val="002060"/>
          <w:sz w:val="24"/>
          <w:szCs w:val="24"/>
        </w:rPr>
        <w:t>...”.</w:t>
      </w:r>
      <w:r w:rsidR="005E4879">
        <w:rPr>
          <w:rFonts w:ascii="Palatino Linotype" w:eastAsia="Garamond" w:hAnsi="Palatino Linotype" w:cs="Browallia New"/>
          <w:i/>
          <w:iCs/>
          <w:color w:val="002060"/>
          <w:sz w:val="24"/>
          <w:szCs w:val="24"/>
        </w:rPr>
        <w:t xml:space="preserve"> (grifei).</w:t>
      </w:r>
    </w:p>
    <w:p w14:paraId="63EFB43A" w14:textId="77777777" w:rsidR="008F1146" w:rsidRDefault="008F1146" w:rsidP="005C248C">
      <w:pPr>
        <w:spacing w:after="0" w:line="240" w:lineRule="auto"/>
        <w:jc w:val="both"/>
        <w:rPr>
          <w:rFonts w:ascii="Browallia New" w:eastAsia="Garamond" w:hAnsi="Browallia New" w:cs="Browallia New"/>
          <w:color w:val="002060"/>
          <w:sz w:val="36"/>
          <w:szCs w:val="36"/>
        </w:rPr>
      </w:pPr>
    </w:p>
    <w:p w14:paraId="3AA68E8D" w14:textId="207F51E6" w:rsidR="006457B2" w:rsidRDefault="003C660D" w:rsidP="005C248C">
      <w:pPr>
        <w:spacing w:after="0" w:line="240" w:lineRule="auto"/>
        <w:jc w:val="both"/>
        <w:rPr>
          <w:rFonts w:ascii="Browallia New" w:eastAsia="Garamond" w:hAnsi="Browallia New" w:cs="Browallia New"/>
          <w:color w:val="002060"/>
          <w:sz w:val="36"/>
          <w:szCs w:val="36"/>
          <w:lang w:val="pt-PT"/>
        </w:rPr>
      </w:pPr>
      <w:r>
        <w:rPr>
          <w:rFonts w:ascii="Browallia New" w:eastAsia="Garamond" w:hAnsi="Browallia New" w:cs="Browallia New"/>
          <w:color w:val="002060"/>
          <w:sz w:val="36"/>
          <w:szCs w:val="36"/>
          <w:lang w:val="pt-PT"/>
        </w:rPr>
        <w:t xml:space="preserve">Neste sentido, </w:t>
      </w:r>
      <w:r w:rsidRPr="002243CB">
        <w:rPr>
          <w:rFonts w:ascii="Tahoma" w:eastAsia="Garamond" w:hAnsi="Tahoma" w:cs="Tahoma"/>
          <w:b/>
          <w:bCs/>
          <w:color w:val="002060"/>
          <w:u w:val="words"/>
          <w:lang w:val="pt-PT"/>
        </w:rPr>
        <w:t>em hipótese alguma</w:t>
      </w:r>
      <w:r w:rsidRPr="002243CB">
        <w:rPr>
          <w:rFonts w:ascii="Browallia New" w:eastAsia="Garamond" w:hAnsi="Browallia New" w:cs="Browallia New"/>
          <w:color w:val="002060"/>
          <w:lang w:val="pt-PT"/>
        </w:rPr>
        <w:t xml:space="preserve"> </w:t>
      </w:r>
      <w:r>
        <w:rPr>
          <w:rFonts w:ascii="Browallia New" w:eastAsia="Garamond" w:hAnsi="Browallia New" w:cs="Browallia New"/>
          <w:color w:val="002060"/>
          <w:sz w:val="36"/>
          <w:szCs w:val="36"/>
          <w:lang w:val="pt-PT"/>
        </w:rPr>
        <w:t xml:space="preserve">o </w:t>
      </w:r>
      <w:r w:rsidR="008F1146">
        <w:rPr>
          <w:rFonts w:ascii="Browallia New" w:eastAsia="Garamond" w:hAnsi="Browallia New" w:cs="Browallia New"/>
          <w:color w:val="002060"/>
          <w:sz w:val="36"/>
          <w:szCs w:val="36"/>
          <w:lang w:val="pt-PT"/>
        </w:rPr>
        <w:t>requerido</w:t>
      </w:r>
      <w:r>
        <w:rPr>
          <w:rFonts w:ascii="Browallia New" w:eastAsia="Garamond" w:hAnsi="Browallia New" w:cs="Browallia New"/>
          <w:color w:val="002060"/>
          <w:sz w:val="36"/>
          <w:szCs w:val="36"/>
          <w:lang w:val="pt-PT"/>
        </w:rPr>
        <w:t xml:space="preserve"> </w:t>
      </w:r>
      <w:r w:rsidR="002243CB">
        <w:rPr>
          <w:rFonts w:ascii="Browallia New" w:eastAsia="Garamond" w:hAnsi="Browallia New" w:cs="Browallia New"/>
          <w:color w:val="002060"/>
          <w:sz w:val="36"/>
          <w:szCs w:val="36"/>
          <w:lang w:val="pt-PT"/>
        </w:rPr>
        <w:t>poderia</w:t>
      </w:r>
      <w:r w:rsidR="009513AB">
        <w:rPr>
          <w:rFonts w:ascii="Browallia New" w:eastAsia="Garamond" w:hAnsi="Browallia New" w:cs="Browallia New"/>
          <w:color w:val="002060"/>
          <w:sz w:val="36"/>
          <w:szCs w:val="36"/>
          <w:lang w:val="pt-PT"/>
        </w:rPr>
        <w:t xml:space="preserve"> deixar de encaminha</w:t>
      </w:r>
      <w:r w:rsidR="002243CB">
        <w:rPr>
          <w:rFonts w:ascii="Browallia New" w:eastAsia="Garamond" w:hAnsi="Browallia New" w:cs="Browallia New"/>
          <w:color w:val="002060"/>
          <w:sz w:val="36"/>
          <w:szCs w:val="36"/>
          <w:lang w:val="pt-PT"/>
        </w:rPr>
        <w:t>r</w:t>
      </w:r>
      <w:r w:rsidR="009513AB">
        <w:rPr>
          <w:rFonts w:ascii="Browallia New" w:eastAsia="Garamond" w:hAnsi="Browallia New" w:cs="Browallia New"/>
          <w:color w:val="002060"/>
          <w:sz w:val="36"/>
          <w:szCs w:val="36"/>
          <w:lang w:val="pt-PT"/>
        </w:rPr>
        <w:t xml:space="preserve"> a notificaç</w:t>
      </w:r>
      <w:r w:rsidR="008F1146">
        <w:rPr>
          <w:rFonts w:ascii="Browallia New" w:eastAsia="Garamond" w:hAnsi="Browallia New" w:cs="Browallia New"/>
          <w:color w:val="002060"/>
          <w:sz w:val="36"/>
          <w:szCs w:val="36"/>
          <w:lang w:val="pt-PT"/>
        </w:rPr>
        <w:t>ão</w:t>
      </w:r>
      <w:r w:rsidR="009513AB">
        <w:rPr>
          <w:rFonts w:ascii="Browallia New" w:eastAsia="Garamond" w:hAnsi="Browallia New" w:cs="Browallia New"/>
          <w:color w:val="002060"/>
          <w:sz w:val="36"/>
          <w:szCs w:val="36"/>
          <w:lang w:val="pt-PT"/>
        </w:rPr>
        <w:t xml:space="preserve"> de autuaç</w:t>
      </w:r>
      <w:r w:rsidR="008F1146">
        <w:rPr>
          <w:rFonts w:ascii="Browallia New" w:eastAsia="Garamond" w:hAnsi="Browallia New" w:cs="Browallia New"/>
          <w:color w:val="002060"/>
          <w:sz w:val="36"/>
          <w:szCs w:val="36"/>
          <w:lang w:val="pt-PT"/>
        </w:rPr>
        <w:t>ão</w:t>
      </w:r>
      <w:r w:rsidR="009513AB">
        <w:rPr>
          <w:rFonts w:ascii="Browallia New" w:eastAsia="Garamond" w:hAnsi="Browallia New" w:cs="Browallia New"/>
          <w:color w:val="002060"/>
          <w:sz w:val="36"/>
          <w:szCs w:val="36"/>
          <w:lang w:val="pt-PT"/>
        </w:rPr>
        <w:t xml:space="preserve"> </w:t>
      </w:r>
      <w:r w:rsidR="00CC7690">
        <w:rPr>
          <w:rFonts w:ascii="Browallia New" w:eastAsia="Garamond" w:hAnsi="Browallia New" w:cs="Browallia New"/>
          <w:color w:val="002060"/>
          <w:sz w:val="36"/>
          <w:szCs w:val="36"/>
          <w:lang w:val="pt-PT"/>
        </w:rPr>
        <w:t>após o registro da infraç</w:t>
      </w:r>
      <w:r w:rsidR="008F1146">
        <w:rPr>
          <w:rFonts w:ascii="Browallia New" w:eastAsia="Garamond" w:hAnsi="Browallia New" w:cs="Browallia New"/>
          <w:color w:val="002060"/>
          <w:sz w:val="36"/>
          <w:szCs w:val="36"/>
          <w:lang w:val="pt-PT"/>
        </w:rPr>
        <w:t>ão</w:t>
      </w:r>
      <w:r w:rsidR="00CC7690">
        <w:rPr>
          <w:rFonts w:ascii="Browallia New" w:eastAsia="Garamond" w:hAnsi="Browallia New" w:cs="Browallia New"/>
          <w:color w:val="002060"/>
          <w:sz w:val="36"/>
          <w:szCs w:val="36"/>
          <w:lang w:val="pt-PT"/>
        </w:rPr>
        <w:t xml:space="preserve"> de trânsito</w:t>
      </w:r>
      <w:r w:rsidR="002A5986">
        <w:rPr>
          <w:rFonts w:ascii="Browallia New" w:eastAsia="Garamond" w:hAnsi="Browallia New" w:cs="Browallia New"/>
          <w:color w:val="002060"/>
          <w:sz w:val="36"/>
          <w:szCs w:val="36"/>
          <w:lang w:val="pt-PT"/>
        </w:rPr>
        <w:t xml:space="preserve">, </w:t>
      </w:r>
      <w:r w:rsidR="00A64235">
        <w:rPr>
          <w:rFonts w:ascii="Browallia New" w:eastAsia="Garamond" w:hAnsi="Browallia New" w:cs="Browallia New"/>
          <w:color w:val="002060"/>
          <w:sz w:val="36"/>
          <w:szCs w:val="36"/>
          <w:lang w:val="pt-PT"/>
        </w:rPr>
        <w:t xml:space="preserve">no prazo legal, </w:t>
      </w:r>
      <w:r w:rsidR="002A5986">
        <w:rPr>
          <w:rFonts w:ascii="Browallia New" w:eastAsia="Garamond" w:hAnsi="Browallia New" w:cs="Browallia New"/>
          <w:color w:val="002060"/>
          <w:sz w:val="36"/>
          <w:szCs w:val="36"/>
          <w:lang w:val="pt-PT"/>
        </w:rPr>
        <w:t xml:space="preserve">sendo descabido o cumprimento das normas administrativas citadas alhures, </w:t>
      </w:r>
      <w:r w:rsidR="005B44D2">
        <w:rPr>
          <w:rFonts w:ascii="Browallia New" w:eastAsia="Garamond" w:hAnsi="Browallia New" w:cs="Browallia New"/>
          <w:color w:val="002060"/>
          <w:sz w:val="36"/>
          <w:szCs w:val="36"/>
          <w:lang w:val="pt-PT"/>
        </w:rPr>
        <w:t xml:space="preserve">sob pena, também, de </w:t>
      </w:r>
      <w:r w:rsidR="005B44D2" w:rsidRPr="007D5989">
        <w:rPr>
          <w:rFonts w:ascii="Browallia New" w:eastAsia="Garamond" w:hAnsi="Browallia New" w:cs="Browallia New"/>
          <w:b/>
          <w:bCs/>
          <w:color w:val="002060"/>
          <w:sz w:val="36"/>
          <w:szCs w:val="36"/>
          <w:u w:val="words"/>
          <w:lang w:val="pt-PT"/>
        </w:rPr>
        <w:t>violar o devido</w:t>
      </w:r>
      <w:r w:rsidR="009D60D9" w:rsidRPr="007D5989">
        <w:rPr>
          <w:rFonts w:ascii="Browallia New" w:eastAsia="Garamond" w:hAnsi="Browallia New" w:cs="Browallia New"/>
          <w:b/>
          <w:bCs/>
          <w:color w:val="002060"/>
          <w:sz w:val="36"/>
          <w:szCs w:val="36"/>
          <w:u w:val="words"/>
          <w:lang w:val="pt-PT"/>
        </w:rPr>
        <w:t xml:space="preserve"> </w:t>
      </w:r>
      <w:r w:rsidR="005B44D2" w:rsidRPr="007D5989">
        <w:rPr>
          <w:rFonts w:ascii="Browallia New" w:eastAsia="Garamond" w:hAnsi="Browallia New" w:cs="Browallia New"/>
          <w:b/>
          <w:bCs/>
          <w:color w:val="002060"/>
          <w:sz w:val="36"/>
          <w:szCs w:val="36"/>
          <w:u w:val="words"/>
          <w:lang w:val="pt-PT"/>
        </w:rPr>
        <w:t>processo legal, a ampla defesa, o contraditório e a segurança jurídica</w:t>
      </w:r>
      <w:r w:rsidR="005B44D2">
        <w:rPr>
          <w:rFonts w:ascii="Browallia New" w:eastAsia="Garamond" w:hAnsi="Browallia New" w:cs="Browallia New"/>
          <w:color w:val="002060"/>
          <w:sz w:val="36"/>
          <w:szCs w:val="36"/>
          <w:lang w:val="pt-PT"/>
        </w:rPr>
        <w:t>, j</w:t>
      </w:r>
      <w:r w:rsidR="00D11A03">
        <w:rPr>
          <w:rFonts w:ascii="Browallia New" w:eastAsia="Garamond" w:hAnsi="Browallia New" w:cs="Browallia New"/>
          <w:color w:val="002060"/>
          <w:sz w:val="36"/>
          <w:szCs w:val="36"/>
          <w:lang w:val="pt-PT"/>
        </w:rPr>
        <w:t xml:space="preserve">á que </w:t>
      </w:r>
      <w:r w:rsidR="009D60D9" w:rsidRPr="009D60D9">
        <w:rPr>
          <w:rFonts w:ascii="Browallia New" w:eastAsia="Garamond" w:hAnsi="Browallia New" w:cs="Browallia New"/>
          <w:color w:val="002060"/>
          <w:sz w:val="36"/>
          <w:szCs w:val="36"/>
          <w:lang w:val="pt-PT"/>
        </w:rPr>
        <w:t>a defesa do administrado</w:t>
      </w:r>
      <w:r w:rsidR="0085472A">
        <w:rPr>
          <w:rFonts w:ascii="Browallia New" w:eastAsia="Garamond" w:hAnsi="Browallia New" w:cs="Browallia New"/>
          <w:color w:val="002060"/>
          <w:sz w:val="36"/>
          <w:szCs w:val="36"/>
          <w:lang w:val="pt-PT"/>
        </w:rPr>
        <w:t xml:space="preserve"> restaria comprometida </w:t>
      </w:r>
      <w:r w:rsidR="00D00812">
        <w:rPr>
          <w:rFonts w:ascii="Browallia New" w:eastAsia="Garamond" w:hAnsi="Browallia New" w:cs="Browallia New"/>
          <w:color w:val="002060"/>
          <w:sz w:val="36"/>
          <w:szCs w:val="36"/>
          <w:lang w:val="pt-PT"/>
        </w:rPr>
        <w:t>pelo o alargamento dos prazos</w:t>
      </w:r>
      <w:r w:rsidR="00DC3E2C">
        <w:rPr>
          <w:rFonts w:ascii="Browallia New" w:eastAsia="Garamond" w:hAnsi="Browallia New" w:cs="Browallia New"/>
          <w:color w:val="002060"/>
          <w:sz w:val="36"/>
          <w:szCs w:val="36"/>
          <w:lang w:val="pt-PT"/>
        </w:rPr>
        <w:t xml:space="preserve">, fator este que </w:t>
      </w:r>
      <w:r w:rsidR="009D60D9" w:rsidRPr="009D60D9">
        <w:rPr>
          <w:rFonts w:ascii="Browallia New" w:eastAsia="Garamond" w:hAnsi="Browallia New" w:cs="Browallia New"/>
          <w:color w:val="002060"/>
          <w:sz w:val="36"/>
          <w:szCs w:val="36"/>
          <w:lang w:val="pt-PT"/>
        </w:rPr>
        <w:t xml:space="preserve">não lhe permitiria mais reunir elementos elucidativos das circunstâncias em que ocorrera o fato </w:t>
      </w:r>
      <w:r w:rsidR="00DC3E2C">
        <w:rPr>
          <w:rFonts w:ascii="Browallia New" w:eastAsia="Garamond" w:hAnsi="Browallia New" w:cs="Browallia New"/>
          <w:color w:val="002060"/>
          <w:sz w:val="36"/>
          <w:szCs w:val="36"/>
          <w:lang w:val="pt-PT"/>
        </w:rPr>
        <w:t>que originou a infração de trânsito</w:t>
      </w:r>
      <w:r w:rsidR="009D60D9" w:rsidRPr="009D60D9">
        <w:rPr>
          <w:rFonts w:ascii="Browallia New" w:eastAsia="Garamond" w:hAnsi="Browallia New" w:cs="Browallia New"/>
          <w:color w:val="002060"/>
          <w:sz w:val="36"/>
          <w:szCs w:val="36"/>
          <w:lang w:val="pt-PT"/>
        </w:rPr>
        <w:t>.</w:t>
      </w:r>
    </w:p>
    <w:p w14:paraId="56D42E3A" w14:textId="24FE5571" w:rsidR="007D5989" w:rsidRDefault="007D5989" w:rsidP="005C248C">
      <w:pPr>
        <w:spacing w:after="0" w:line="240" w:lineRule="auto"/>
        <w:jc w:val="both"/>
        <w:rPr>
          <w:rFonts w:ascii="Browallia New" w:eastAsia="Garamond" w:hAnsi="Browallia New" w:cs="Browallia New"/>
          <w:color w:val="002060"/>
          <w:sz w:val="36"/>
          <w:szCs w:val="36"/>
          <w:lang w:val="pt-PT"/>
        </w:rPr>
      </w:pPr>
    </w:p>
    <w:p w14:paraId="4C2098E1" w14:textId="5543B470" w:rsidR="007D5989" w:rsidRDefault="00D530DA" w:rsidP="005C248C">
      <w:pPr>
        <w:spacing w:after="0" w:line="240" w:lineRule="auto"/>
        <w:jc w:val="both"/>
        <w:rPr>
          <w:rFonts w:ascii="Browallia New" w:eastAsia="Garamond" w:hAnsi="Browallia New" w:cs="Browallia New"/>
          <w:color w:val="002060"/>
          <w:sz w:val="36"/>
          <w:szCs w:val="36"/>
          <w:lang w:val="pt-PT"/>
        </w:rPr>
      </w:pPr>
      <w:r w:rsidRPr="00D530DA">
        <w:rPr>
          <w:rFonts w:ascii="Browallia New" w:eastAsia="Garamond" w:hAnsi="Browallia New" w:cs="Browallia New"/>
          <w:color w:val="002060"/>
          <w:sz w:val="36"/>
          <w:szCs w:val="36"/>
          <w:lang w:val="pt-PT"/>
        </w:rPr>
        <w:t>O Superior Tribunal de Justiça em reiteradas decisões sobre assunto, tem a referência da jurisprudência abaixo:</w:t>
      </w:r>
    </w:p>
    <w:p w14:paraId="216E0EFF" w14:textId="16420C1B" w:rsidR="00D530DA" w:rsidRDefault="00D530DA" w:rsidP="005C248C">
      <w:pPr>
        <w:spacing w:after="0" w:line="240" w:lineRule="auto"/>
        <w:jc w:val="both"/>
        <w:rPr>
          <w:rFonts w:ascii="Browallia New" w:eastAsia="Garamond" w:hAnsi="Browallia New" w:cs="Browallia New"/>
          <w:color w:val="002060"/>
          <w:sz w:val="36"/>
          <w:szCs w:val="36"/>
          <w:lang w:val="pt-PT"/>
        </w:rPr>
      </w:pPr>
    </w:p>
    <w:p w14:paraId="53FB9C05" w14:textId="120135E6" w:rsidR="00B75AFA" w:rsidRPr="00B75AFA" w:rsidRDefault="00D530DA" w:rsidP="00B75AFA">
      <w:pPr>
        <w:spacing w:after="0" w:line="240" w:lineRule="auto"/>
        <w:ind w:left="2268"/>
        <w:jc w:val="both"/>
        <w:rPr>
          <w:rFonts w:ascii="Palatino Linotype" w:eastAsia="Garamond" w:hAnsi="Palatino Linotype" w:cs="Browallia New"/>
          <w:i/>
          <w:iCs/>
          <w:color w:val="002060"/>
          <w:lang w:val="pt-PT"/>
        </w:rPr>
      </w:pPr>
      <w:r w:rsidRPr="00D530DA">
        <w:rPr>
          <w:rFonts w:ascii="Palatino Linotype" w:eastAsia="Garamond" w:hAnsi="Palatino Linotype" w:cs="Browallia New"/>
          <w:i/>
          <w:iCs/>
          <w:color w:val="002060"/>
          <w:lang w:val="pt-PT"/>
        </w:rPr>
        <w:t>"</w:t>
      </w:r>
      <w:r w:rsidR="00B75AFA" w:rsidRPr="00B75AFA">
        <w:rPr>
          <w:rFonts w:ascii="Palatino Linotype" w:eastAsia="Garamond" w:hAnsi="Palatino Linotype" w:cs="Browallia New"/>
          <w:i/>
          <w:iCs/>
          <w:color w:val="002060"/>
          <w:lang w:val="pt-PT"/>
        </w:rPr>
        <w:t>RECURSO ESPECIAL Nº 1.601.675 - RS (2016/0121680-9</w:t>
      </w:r>
      <w:r w:rsidR="00B75AFA">
        <w:rPr>
          <w:rFonts w:ascii="Palatino Linotype" w:eastAsia="Garamond" w:hAnsi="Palatino Linotype" w:cs="Browallia New"/>
          <w:i/>
          <w:iCs/>
          <w:color w:val="002060"/>
          <w:lang w:val="pt-PT"/>
        </w:rPr>
        <w:t xml:space="preserve">. </w:t>
      </w:r>
      <w:r w:rsidR="00B75AFA" w:rsidRPr="00B75AFA">
        <w:rPr>
          <w:rFonts w:ascii="Palatino Linotype" w:eastAsia="Garamond" w:hAnsi="Palatino Linotype" w:cs="Browallia New"/>
          <w:i/>
          <w:iCs/>
          <w:color w:val="002060"/>
          <w:lang w:val="pt-PT"/>
        </w:rPr>
        <w:t>RELATOR : MINISTRO GURGEL DE FARIA</w:t>
      </w:r>
      <w:r w:rsidR="00B75AFA">
        <w:rPr>
          <w:rFonts w:ascii="Palatino Linotype" w:eastAsia="Garamond" w:hAnsi="Palatino Linotype" w:cs="Browallia New"/>
          <w:i/>
          <w:iCs/>
          <w:color w:val="002060"/>
          <w:lang w:val="pt-PT"/>
        </w:rPr>
        <w:t xml:space="preserve">. </w:t>
      </w:r>
      <w:r w:rsidR="00B75AFA" w:rsidRPr="00B75AFA">
        <w:rPr>
          <w:rFonts w:ascii="Palatino Linotype" w:eastAsia="Garamond" w:hAnsi="Palatino Linotype" w:cs="Browallia New"/>
          <w:i/>
          <w:iCs/>
          <w:color w:val="002060"/>
          <w:lang w:val="pt-PT"/>
        </w:rPr>
        <w:t xml:space="preserve">RECORRENTE : VANDERLEI MENEGUINI </w:t>
      </w:r>
      <w:r w:rsidR="00B75AFA">
        <w:rPr>
          <w:rFonts w:ascii="Palatino Linotype" w:eastAsia="Garamond" w:hAnsi="Palatino Linotype" w:cs="Browallia New"/>
          <w:i/>
          <w:iCs/>
          <w:color w:val="002060"/>
          <w:lang w:val="pt-PT"/>
        </w:rPr>
        <w:t xml:space="preserve">. </w:t>
      </w:r>
      <w:r w:rsidR="00B75AFA" w:rsidRPr="00B75AFA">
        <w:rPr>
          <w:rFonts w:ascii="Palatino Linotype" w:eastAsia="Garamond" w:hAnsi="Palatino Linotype" w:cs="Browallia New"/>
          <w:i/>
          <w:iCs/>
          <w:color w:val="002060"/>
          <w:lang w:val="pt-PT"/>
        </w:rPr>
        <w:t xml:space="preserve">ADVOGADOS : FELIPE FLORIANI BECKER - RS048826 </w:t>
      </w:r>
      <w:r w:rsidR="00B75AFA">
        <w:rPr>
          <w:rFonts w:ascii="Palatino Linotype" w:eastAsia="Garamond" w:hAnsi="Palatino Linotype" w:cs="Browallia New"/>
          <w:i/>
          <w:iCs/>
          <w:color w:val="002060"/>
          <w:lang w:val="pt-PT"/>
        </w:rPr>
        <w:t xml:space="preserve">. </w:t>
      </w:r>
      <w:r w:rsidR="00B75AFA" w:rsidRPr="00B75AFA">
        <w:rPr>
          <w:rFonts w:ascii="Palatino Linotype" w:eastAsia="Garamond" w:hAnsi="Palatino Linotype" w:cs="Browallia New"/>
          <w:i/>
          <w:iCs/>
          <w:color w:val="002060"/>
          <w:lang w:val="pt-PT"/>
        </w:rPr>
        <w:t xml:space="preserve">FABRÍCIO MARÇAL FISCH - RS057813 </w:t>
      </w:r>
    </w:p>
    <w:p w14:paraId="37F7FCFF" w14:textId="2FDE3EF6" w:rsidR="00B75AFA" w:rsidRDefault="00B75AFA" w:rsidP="00B75AFA">
      <w:pPr>
        <w:spacing w:after="0" w:line="240" w:lineRule="auto"/>
        <w:ind w:left="2268"/>
        <w:jc w:val="both"/>
        <w:rPr>
          <w:rFonts w:ascii="Palatino Linotype" w:eastAsia="Garamond" w:hAnsi="Palatino Linotype" w:cs="Browallia New"/>
          <w:i/>
          <w:iCs/>
          <w:color w:val="002060"/>
          <w:lang w:val="pt-PT"/>
        </w:rPr>
      </w:pPr>
      <w:r w:rsidRPr="00B75AFA">
        <w:rPr>
          <w:rFonts w:ascii="Palatino Linotype" w:eastAsia="Garamond" w:hAnsi="Palatino Linotype" w:cs="Browallia New"/>
          <w:i/>
          <w:iCs/>
          <w:color w:val="002060"/>
          <w:lang w:val="pt-PT"/>
        </w:rPr>
        <w:t xml:space="preserve">EMMANUEL RECHE BECKER - RS084677 </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 xml:space="preserve">RECORRIDO : UNIÃO </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DECISÃO</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Trata-se de recurso especial interposto por VANDERLEI</w:t>
      </w:r>
      <w:r>
        <w:rPr>
          <w:rFonts w:ascii="Palatino Linotype" w:eastAsia="Garamond" w:hAnsi="Palatino Linotype" w:cs="Browallia New"/>
          <w:i/>
          <w:iCs/>
          <w:color w:val="002060"/>
          <w:lang w:val="pt-PT"/>
        </w:rPr>
        <w:t xml:space="preserve"> M</w:t>
      </w:r>
      <w:r w:rsidRPr="00B75AFA">
        <w:rPr>
          <w:rFonts w:ascii="Palatino Linotype" w:eastAsia="Garamond" w:hAnsi="Palatino Linotype" w:cs="Browallia New"/>
          <w:i/>
          <w:iCs/>
          <w:color w:val="002060"/>
          <w:lang w:val="pt-PT"/>
        </w:rPr>
        <w:t xml:space="preserve">NEGUINI, com fulcro na alínea "a" do permissivo constitucional, contra acórdão do Tribunal </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Regional Federal da 4ª Região assim ementado (e-STJ fl. 150):</w:t>
      </w:r>
      <w:r>
        <w:rPr>
          <w:rFonts w:ascii="Palatino Linotype" w:eastAsia="Garamond" w:hAnsi="Palatino Linotype" w:cs="Browallia New"/>
          <w:i/>
          <w:iCs/>
          <w:color w:val="002060"/>
          <w:lang w:val="pt-PT"/>
        </w:rPr>
        <w:t xml:space="preserve"> </w:t>
      </w:r>
      <w:r w:rsidRPr="00A518BF">
        <w:rPr>
          <w:rFonts w:ascii="Palatino Linotype" w:eastAsia="Garamond" w:hAnsi="Palatino Linotype" w:cs="Browallia New"/>
          <w:b/>
          <w:bCs/>
          <w:i/>
          <w:iCs/>
          <w:color w:val="002060"/>
          <w:u w:val="single"/>
          <w:lang w:val="pt-PT"/>
        </w:rPr>
        <w:t xml:space="preserve">ADMINISTRATIVO. </w:t>
      </w:r>
      <w:r w:rsidRPr="00A518BF">
        <w:rPr>
          <w:rFonts w:ascii="Palatino Linotype" w:eastAsia="Garamond" w:hAnsi="Palatino Linotype" w:cs="Browallia New"/>
          <w:b/>
          <w:bCs/>
          <w:i/>
          <w:iCs/>
          <w:color w:val="002060"/>
          <w:u w:val="single"/>
          <w:lang w:val="pt-PT"/>
        </w:rPr>
        <w:lastRenderedPageBreak/>
        <w:t>MULTA DE TRÂNSITO. AUTO DE INFRAÇÃO.</w:t>
      </w:r>
      <w:r w:rsidRPr="00B75AFA">
        <w:rPr>
          <w:rFonts w:ascii="Palatino Linotype" w:eastAsia="Garamond" w:hAnsi="Palatino Linotype" w:cs="Browallia New"/>
          <w:i/>
          <w:iCs/>
          <w:color w:val="002060"/>
          <w:lang w:val="pt-PT"/>
        </w:rPr>
        <w:t xml:space="preserve"> </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ABORDAGEM PESSOAL. ASSINATURA. NOTIFICAÇÃO DA AUTUAÇÃO. PRAZO. SUCUMBÊNCIA MÍNIMA. NÃO CONSTATADA. HONORÁRIOS.</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 xml:space="preserve">1. A ausência de assinatura no auto de infração, não se faz suficiente à </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invalidação do ato administrativo, presentes que estão o nome do autor, número da carteira de habilitação e número do CPF, a demonstrar que realmente ocorrida a abordagem policial.</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2</w:t>
      </w:r>
      <w:r w:rsidRPr="00A518BF">
        <w:rPr>
          <w:rFonts w:ascii="Palatino Linotype" w:eastAsia="Garamond" w:hAnsi="Palatino Linotype" w:cs="Browallia New"/>
          <w:b/>
          <w:bCs/>
          <w:i/>
          <w:iCs/>
          <w:color w:val="002060"/>
          <w:u w:val="single"/>
          <w:lang w:val="pt-PT"/>
        </w:rPr>
        <w:t>. Nos termos do inciso II do parágrafo único do art. 281 do Código de Trânsito Brasileiro, o auto de infração será arquivado e seu registro julgado insubsistente se, no prazo máximo de trinta dias, não for expedida a notificação da autuação</w:t>
      </w:r>
      <w:r w:rsidRPr="00B75AFA">
        <w:rPr>
          <w:rFonts w:ascii="Palatino Linotype" w:eastAsia="Garamond" w:hAnsi="Palatino Linotype" w:cs="Browallia New"/>
          <w:i/>
          <w:iCs/>
          <w:color w:val="002060"/>
          <w:lang w:val="pt-PT"/>
        </w:rPr>
        <w:t>. Hipótese em que expedida a notificação dentro do trintídio legal.</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3.Havendo efetivamente sucumbência recíproca, deve ser mantida a</w:t>
      </w:r>
      <w:r>
        <w:rPr>
          <w:rFonts w:ascii="Palatino Linotype" w:eastAsia="Garamond" w:hAnsi="Palatino Linotype" w:cs="Browallia New"/>
          <w:i/>
          <w:iCs/>
          <w:color w:val="002060"/>
          <w:lang w:val="pt-PT"/>
        </w:rPr>
        <w:t xml:space="preserve"> </w:t>
      </w:r>
      <w:r w:rsidRPr="00B75AFA">
        <w:rPr>
          <w:rFonts w:ascii="Palatino Linotype" w:eastAsia="Garamond" w:hAnsi="Palatino Linotype" w:cs="Browallia New"/>
          <w:i/>
          <w:iCs/>
          <w:color w:val="002060"/>
          <w:lang w:val="pt-PT"/>
        </w:rPr>
        <w:t>compensação de honorários advocatícios sucumbenciais.</w:t>
      </w:r>
      <w:r w:rsidR="008B5B77">
        <w:rPr>
          <w:rFonts w:ascii="Palatino Linotype" w:eastAsia="Garamond" w:hAnsi="Palatino Linotype" w:cs="Browallia New"/>
          <w:i/>
          <w:iCs/>
          <w:color w:val="002060"/>
          <w:lang w:val="pt-PT"/>
        </w:rPr>
        <w:t xml:space="preserve"> (Publicado em 30/04/2019)”. (Grifei).</w:t>
      </w:r>
    </w:p>
    <w:p w14:paraId="1C28C1DB" w14:textId="77777777" w:rsidR="00B75AFA" w:rsidRDefault="00B75AFA" w:rsidP="005C248C">
      <w:pPr>
        <w:spacing w:after="0" w:line="240" w:lineRule="auto"/>
        <w:ind w:left="2268"/>
        <w:jc w:val="both"/>
        <w:rPr>
          <w:rFonts w:ascii="Palatino Linotype" w:eastAsia="Garamond" w:hAnsi="Palatino Linotype" w:cs="Browallia New"/>
          <w:i/>
          <w:iCs/>
          <w:color w:val="002060"/>
          <w:lang w:val="pt-PT"/>
        </w:rPr>
      </w:pPr>
    </w:p>
    <w:p w14:paraId="70FCA078" w14:textId="77777777" w:rsidR="00B75AFA" w:rsidRDefault="00B75AFA" w:rsidP="005C248C">
      <w:pPr>
        <w:spacing w:after="0" w:line="240" w:lineRule="auto"/>
        <w:ind w:left="2268"/>
        <w:jc w:val="both"/>
        <w:rPr>
          <w:rFonts w:ascii="Palatino Linotype" w:eastAsia="Garamond" w:hAnsi="Palatino Linotype" w:cs="Browallia New"/>
          <w:i/>
          <w:iCs/>
          <w:color w:val="002060"/>
          <w:lang w:val="pt-PT"/>
        </w:rPr>
      </w:pPr>
    </w:p>
    <w:p w14:paraId="7ED71583" w14:textId="194B54FA" w:rsidR="00D530DA" w:rsidRDefault="00B75AFA" w:rsidP="005C248C">
      <w:pPr>
        <w:spacing w:after="0" w:line="240" w:lineRule="auto"/>
        <w:ind w:left="2268"/>
        <w:jc w:val="both"/>
        <w:rPr>
          <w:rFonts w:ascii="Palatino Linotype" w:eastAsia="Garamond" w:hAnsi="Palatino Linotype" w:cs="Browallia New"/>
          <w:i/>
          <w:iCs/>
          <w:color w:val="002060"/>
          <w:lang w:val="pt-PT"/>
        </w:rPr>
      </w:pPr>
      <w:r>
        <w:rPr>
          <w:rFonts w:ascii="Palatino Linotype" w:eastAsia="Garamond" w:hAnsi="Palatino Linotype" w:cs="Browallia New"/>
          <w:i/>
          <w:iCs/>
          <w:color w:val="002060"/>
          <w:lang w:val="pt-PT"/>
        </w:rPr>
        <w:t>“</w:t>
      </w:r>
      <w:r w:rsidR="00D530DA" w:rsidRPr="00D530DA">
        <w:rPr>
          <w:rFonts w:ascii="Palatino Linotype" w:eastAsia="Garamond" w:hAnsi="Palatino Linotype" w:cs="Browallia New"/>
          <w:i/>
          <w:iCs/>
          <w:color w:val="002060"/>
          <w:lang w:val="pt-PT"/>
        </w:rPr>
        <w:t xml:space="preserve">ADMINISTRATIVO E PROCESSUAL CIVIL. RECURSO ESPECIAL REPRESENTATIVO DE CONTROVÉRSIA. ART. 543-C DO CPC E RESOLUÇÃO STJ N.º 08/2008. </w:t>
      </w:r>
      <w:r w:rsidR="00D530DA" w:rsidRPr="00C16A56">
        <w:rPr>
          <w:rFonts w:ascii="Palatino Linotype" w:eastAsia="Garamond" w:hAnsi="Palatino Linotype" w:cs="Browallia New"/>
          <w:b/>
          <w:bCs/>
          <w:i/>
          <w:iCs/>
          <w:color w:val="002060"/>
          <w:u w:val="single"/>
          <w:lang w:val="pt-PT"/>
        </w:rPr>
        <w:t>AUTO DE INFRAÇÃO. NOTIFICAÇÃO. PRAZO. ART. 281, PARÁGRAFO ÚNICO, II, DO CTB. NULIDADE. RENOVAÇÃO DE PRAZO. IMPOSSIBILIDADE</w:t>
      </w:r>
      <w:r w:rsidR="00D530DA" w:rsidRPr="00D530DA">
        <w:rPr>
          <w:rFonts w:ascii="Palatino Linotype" w:eastAsia="Garamond" w:hAnsi="Palatino Linotype" w:cs="Browallia New"/>
          <w:i/>
          <w:iCs/>
          <w:color w:val="002060"/>
          <w:lang w:val="pt-PT"/>
        </w:rPr>
        <w:t xml:space="preserve">. HONORÁRIOS. SÚMULA 7/STJ. 1. O Código de Trânsito Brasileiro (Lei 9.503/97) prevê uma primeira notificação de autuação, para apresentação de defesa (art. 280), e uma segunda notificação, posteriormente, informando do prosseguimento do processo, para que se defenda o apenado da sanção aplicada (art. 281). 2. </w:t>
      </w:r>
      <w:r w:rsidR="00D530DA" w:rsidRPr="005050C5">
        <w:rPr>
          <w:rFonts w:ascii="Palatino Linotype" w:eastAsia="Garamond" w:hAnsi="Palatino Linotype" w:cs="Browallia New"/>
          <w:b/>
          <w:bCs/>
          <w:i/>
          <w:iCs/>
          <w:color w:val="002060"/>
          <w:u w:val="single"/>
          <w:lang w:val="pt-PT"/>
        </w:rPr>
        <w:t>A sanção é ilegal, por cerceamento de defesa, quando inobservados os prazos estabelecidos.</w:t>
      </w:r>
      <w:r w:rsidR="00D530DA" w:rsidRPr="00D530DA">
        <w:rPr>
          <w:rFonts w:ascii="Palatino Linotype" w:eastAsia="Garamond" w:hAnsi="Palatino Linotype" w:cs="Browallia New"/>
          <w:i/>
          <w:iCs/>
          <w:color w:val="002060"/>
          <w:lang w:val="pt-PT"/>
        </w:rPr>
        <w:t xml:space="preserve"> 3. </w:t>
      </w:r>
      <w:r w:rsidR="00D530DA" w:rsidRPr="005050C5">
        <w:rPr>
          <w:rFonts w:ascii="Palatino Linotype" w:eastAsia="Garamond" w:hAnsi="Palatino Linotype" w:cs="Browallia New"/>
          <w:b/>
          <w:bCs/>
          <w:i/>
          <w:iCs/>
          <w:color w:val="002060"/>
          <w:u w:val="single"/>
          <w:lang w:val="pt-PT"/>
        </w:rPr>
        <w:t>O art. 281, parágrafo único, II, do CTB prevê que será arquivado o auto de infração e julgado insubsistente o respectivo registro se não for expedida a notificação da autuação dentro de 30 dias. Por isso, não havendo a notificação do infrator para defesa no prazo de trinta dias, opera-se a decadência do direito de punir do Estado, não havendo que se falar em reinício do procedimento administrativo.</w:t>
      </w:r>
      <w:r w:rsidR="00D530DA" w:rsidRPr="00D530DA">
        <w:rPr>
          <w:rFonts w:ascii="Palatino Linotype" w:eastAsia="Garamond" w:hAnsi="Palatino Linotype" w:cs="Browallia New"/>
          <w:i/>
          <w:iCs/>
          <w:color w:val="002060"/>
          <w:lang w:val="pt-PT"/>
        </w:rPr>
        <w:t xml:space="preserve"> 4. Descabe a aplicação analógica dos arts. 219 e 220 do CPC para admitir seja renovada a notificação, no prazo de trinta dias do trânsito em julgado da decisão que anulou parcialmente o procedimento administrativo. 5. O exame da alegada violação do art. 20, § 4º, do CPC esbarra no óbice sumular n.º 07/STJ, já que os honorários de R$ 500,00 não se mostram irrisórios para causas dessa natureza, em que se discute multa de trânsito, de modo a não poder ser revisado em recurso especial. Ressaltou o acórdão recorrido esse montante remunera "dignamente os procuradores, tendo em vista a repetividade da matéria debatida e sua pouca complexidade. 6. Recurso especial conhecido em parte e provido. Acórdão sujeito ao art. 543-C do CPC e à Resolução STJ n.º 08/2008. (REsp 1092154/RS, Rel. Ministro CASTRO MEIRA, PRIMEIRA </w:t>
      </w:r>
      <w:r w:rsidR="00D530DA" w:rsidRPr="00D530DA">
        <w:rPr>
          <w:rFonts w:ascii="Palatino Linotype" w:eastAsia="Garamond" w:hAnsi="Palatino Linotype" w:cs="Browallia New"/>
          <w:i/>
          <w:iCs/>
          <w:color w:val="002060"/>
          <w:lang w:val="pt-PT"/>
        </w:rPr>
        <w:lastRenderedPageBreak/>
        <w:t>SEÇÃO, julgado em 12/08/2009, DJe 31/08/2009) Diante do exposto, determino a redistribuição deste feito a um dos eminentes Ministros que compõem a eg. Primeira Seção”.</w:t>
      </w:r>
      <w:r w:rsidR="00C16A56">
        <w:rPr>
          <w:rFonts w:ascii="Palatino Linotype" w:eastAsia="Garamond" w:hAnsi="Palatino Linotype" w:cs="Browallia New"/>
          <w:i/>
          <w:iCs/>
          <w:color w:val="002060"/>
          <w:lang w:val="pt-PT"/>
        </w:rPr>
        <w:t xml:space="preserve"> (Grifei).</w:t>
      </w:r>
    </w:p>
    <w:p w14:paraId="27F79A68" w14:textId="60EB5B66" w:rsidR="000E73AF" w:rsidRDefault="000E73AF" w:rsidP="005C248C">
      <w:pPr>
        <w:spacing w:after="0" w:line="240" w:lineRule="auto"/>
        <w:ind w:left="2268"/>
        <w:jc w:val="both"/>
        <w:rPr>
          <w:rFonts w:ascii="Palatino Linotype" w:eastAsia="Garamond" w:hAnsi="Palatino Linotype" w:cs="Browallia New"/>
          <w:i/>
          <w:iCs/>
          <w:color w:val="002060"/>
          <w:lang w:val="pt-PT"/>
        </w:rPr>
      </w:pPr>
    </w:p>
    <w:p w14:paraId="401E4D2B" w14:textId="77777777" w:rsidR="000E73AF" w:rsidRPr="00D530DA" w:rsidRDefault="000E73AF" w:rsidP="005C248C">
      <w:pPr>
        <w:spacing w:after="0" w:line="240" w:lineRule="auto"/>
        <w:ind w:left="2268"/>
        <w:jc w:val="both"/>
        <w:rPr>
          <w:rFonts w:ascii="Palatino Linotype" w:eastAsia="Garamond" w:hAnsi="Palatino Linotype" w:cs="Browallia New"/>
          <w:i/>
          <w:iCs/>
          <w:color w:val="002060"/>
          <w:lang w:val="pt-PT"/>
        </w:rPr>
      </w:pPr>
    </w:p>
    <w:p w14:paraId="398CD1A8" w14:textId="30EB4FD1" w:rsidR="00023521" w:rsidRPr="000F549C" w:rsidRDefault="006457B2"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lang w:val="pt-PT"/>
        </w:rPr>
        <w:t xml:space="preserve">No mais, o </w:t>
      </w:r>
      <w:r w:rsidR="00257A77">
        <w:rPr>
          <w:rFonts w:ascii="Browallia New" w:eastAsia="Garamond" w:hAnsi="Browallia New" w:cs="Browallia New"/>
          <w:color w:val="002060"/>
          <w:sz w:val="36"/>
          <w:szCs w:val="36"/>
          <w:lang w:val="pt-PT"/>
        </w:rPr>
        <w:t>requerido</w:t>
      </w:r>
      <w:r>
        <w:rPr>
          <w:rFonts w:ascii="Browallia New" w:eastAsia="Garamond" w:hAnsi="Browallia New" w:cs="Browallia New"/>
          <w:color w:val="002060"/>
          <w:sz w:val="36"/>
          <w:szCs w:val="36"/>
          <w:lang w:val="pt-PT"/>
        </w:rPr>
        <w:t xml:space="preserve"> não poderia observar </w:t>
      </w:r>
      <w:r w:rsidR="00D46887">
        <w:rPr>
          <w:rFonts w:ascii="Browallia New" w:eastAsia="Garamond" w:hAnsi="Browallia New" w:cs="Browallia New"/>
          <w:color w:val="002060"/>
          <w:sz w:val="36"/>
          <w:szCs w:val="36"/>
          <w:lang w:val="pt-PT"/>
        </w:rPr>
        <w:t xml:space="preserve">e cumprir </w:t>
      </w:r>
      <w:r>
        <w:rPr>
          <w:rFonts w:ascii="Browallia New" w:eastAsia="Garamond" w:hAnsi="Browallia New" w:cs="Browallia New"/>
          <w:color w:val="002060"/>
          <w:sz w:val="36"/>
          <w:szCs w:val="36"/>
          <w:lang w:val="pt-PT"/>
        </w:rPr>
        <w:t xml:space="preserve">aquelas normas emanadas do CONTRAN, já que este órgão de trânsito não tem competência para </w:t>
      </w:r>
      <w:r w:rsidRPr="009E2BBE">
        <w:rPr>
          <w:rFonts w:ascii="Browallia New" w:eastAsia="Garamond" w:hAnsi="Browallia New" w:cs="Browallia New"/>
          <w:b/>
          <w:bCs/>
          <w:i/>
          <w:iCs/>
          <w:color w:val="002060"/>
          <w:sz w:val="36"/>
          <w:szCs w:val="36"/>
          <w:u w:val="single"/>
          <w:lang w:val="pt-PT"/>
        </w:rPr>
        <w:t>legislar</w:t>
      </w:r>
      <w:r>
        <w:rPr>
          <w:rFonts w:ascii="Browallia New" w:eastAsia="Garamond" w:hAnsi="Browallia New" w:cs="Browallia New"/>
          <w:color w:val="002060"/>
          <w:sz w:val="36"/>
          <w:szCs w:val="36"/>
          <w:lang w:val="pt-PT"/>
        </w:rPr>
        <w:t xml:space="preserve"> </w:t>
      </w:r>
      <w:r w:rsidR="009C483E">
        <w:rPr>
          <w:rFonts w:ascii="Browallia New" w:eastAsia="Garamond" w:hAnsi="Browallia New" w:cs="Browallia New"/>
          <w:color w:val="002060"/>
          <w:sz w:val="36"/>
          <w:szCs w:val="36"/>
          <w:lang w:val="pt-PT"/>
        </w:rPr>
        <w:t>sobre trânsito</w:t>
      </w:r>
      <w:r w:rsidR="00C23A79">
        <w:rPr>
          <w:rFonts w:ascii="Browallia New" w:eastAsia="Garamond" w:hAnsi="Browallia New" w:cs="Browallia New"/>
          <w:color w:val="002060"/>
          <w:sz w:val="36"/>
          <w:szCs w:val="36"/>
          <w:lang w:val="pt-PT"/>
        </w:rPr>
        <w:t xml:space="preserve"> </w:t>
      </w:r>
      <w:r w:rsidR="009C483E">
        <w:rPr>
          <w:rFonts w:ascii="Browallia New" w:eastAsia="Garamond" w:hAnsi="Browallia New" w:cs="Browallia New"/>
          <w:color w:val="002060"/>
          <w:sz w:val="36"/>
          <w:szCs w:val="36"/>
          <w:lang w:val="pt-PT"/>
        </w:rPr>
        <w:t>nos termos d</w:t>
      </w:r>
      <w:r w:rsidR="00023521" w:rsidRPr="000F549C">
        <w:rPr>
          <w:rFonts w:ascii="Browallia New" w:eastAsia="Garamond" w:hAnsi="Browallia New" w:cs="Browallia New" w:hint="cs"/>
          <w:color w:val="002060"/>
          <w:sz w:val="36"/>
          <w:szCs w:val="36"/>
        </w:rPr>
        <w:t>a Constituição Federal</w:t>
      </w:r>
      <w:r w:rsidR="00C23A79">
        <w:rPr>
          <w:rFonts w:ascii="Browallia New" w:eastAsia="Garamond" w:hAnsi="Browallia New" w:cs="Browallia New"/>
          <w:color w:val="002060"/>
          <w:sz w:val="36"/>
          <w:szCs w:val="36"/>
        </w:rPr>
        <w:t>, com fulcro no</w:t>
      </w:r>
      <w:r w:rsidR="00023521" w:rsidRPr="000F549C">
        <w:rPr>
          <w:rFonts w:ascii="Browallia New" w:eastAsia="Garamond" w:hAnsi="Browallia New" w:cs="Browallia New" w:hint="cs"/>
          <w:color w:val="002060"/>
          <w:sz w:val="36"/>
          <w:szCs w:val="36"/>
        </w:rPr>
        <w:t xml:space="preserve"> </w:t>
      </w:r>
      <w:r w:rsidR="009C483E">
        <w:rPr>
          <w:rFonts w:ascii="Browallia New" w:eastAsia="Garamond" w:hAnsi="Browallia New" w:cs="Browallia New"/>
          <w:color w:val="002060"/>
          <w:sz w:val="36"/>
          <w:szCs w:val="36"/>
        </w:rPr>
        <w:t>A</w:t>
      </w:r>
      <w:r w:rsidR="00023521" w:rsidRPr="000F549C">
        <w:rPr>
          <w:rFonts w:ascii="Browallia New" w:eastAsia="Garamond" w:hAnsi="Browallia New" w:cs="Browallia New" w:hint="cs"/>
          <w:color w:val="002060"/>
          <w:sz w:val="36"/>
          <w:szCs w:val="36"/>
        </w:rPr>
        <w:t xml:space="preserve">rt. 22, inciso XI, </w:t>
      </w:r>
      <w:r w:rsidR="009C483E" w:rsidRPr="009C483E">
        <w:rPr>
          <w:rFonts w:ascii="Browallia New" w:eastAsia="Garamond" w:hAnsi="Browallia New" w:cs="Browallia New"/>
          <w:i/>
          <w:iCs/>
          <w:color w:val="002060"/>
          <w:sz w:val="36"/>
          <w:szCs w:val="36"/>
        </w:rPr>
        <w:t>in verbis</w:t>
      </w:r>
      <w:r w:rsidR="00023521" w:rsidRPr="000F549C">
        <w:rPr>
          <w:rFonts w:ascii="Browallia New" w:eastAsia="Garamond" w:hAnsi="Browallia New" w:cs="Browallia New" w:hint="cs"/>
          <w:color w:val="002060"/>
          <w:sz w:val="36"/>
          <w:szCs w:val="36"/>
        </w:rPr>
        <w:t>:</w:t>
      </w:r>
    </w:p>
    <w:p w14:paraId="6A53E269" w14:textId="77777777" w:rsidR="00023521" w:rsidRPr="000F549C" w:rsidRDefault="00023521" w:rsidP="005C248C">
      <w:pPr>
        <w:spacing w:after="0" w:line="240" w:lineRule="auto"/>
        <w:jc w:val="both"/>
        <w:rPr>
          <w:rFonts w:ascii="Browallia New" w:eastAsia="Garamond" w:hAnsi="Browallia New" w:cs="Browallia New"/>
          <w:color w:val="002060"/>
          <w:sz w:val="36"/>
          <w:szCs w:val="36"/>
        </w:rPr>
      </w:pPr>
    </w:p>
    <w:p w14:paraId="2F21C1D1" w14:textId="77777777" w:rsidR="00023521" w:rsidRPr="009C483E" w:rsidRDefault="00023521" w:rsidP="005C248C">
      <w:pPr>
        <w:spacing w:after="0" w:line="240" w:lineRule="auto"/>
        <w:ind w:left="2268"/>
        <w:jc w:val="both"/>
        <w:rPr>
          <w:rFonts w:ascii="Palatino Linotype" w:eastAsia="Garamond" w:hAnsi="Palatino Linotype" w:cs="Browallia New"/>
          <w:i/>
          <w:iCs/>
          <w:color w:val="002060"/>
          <w:sz w:val="24"/>
          <w:szCs w:val="24"/>
        </w:rPr>
      </w:pPr>
      <w:r w:rsidRPr="009C483E">
        <w:rPr>
          <w:rFonts w:ascii="Palatino Linotype" w:eastAsia="Garamond" w:hAnsi="Palatino Linotype" w:cs="Browallia New"/>
          <w:i/>
          <w:iCs/>
          <w:color w:val="002060"/>
          <w:sz w:val="24"/>
          <w:szCs w:val="24"/>
        </w:rPr>
        <w:t>"Art. 22. Compete privativamente à União legislar sobre: (...)</w:t>
      </w:r>
    </w:p>
    <w:p w14:paraId="3D154971" w14:textId="326B8D82" w:rsidR="00023521" w:rsidRDefault="00023521" w:rsidP="005C248C">
      <w:pPr>
        <w:spacing w:after="0" w:line="240" w:lineRule="auto"/>
        <w:ind w:left="2268"/>
        <w:jc w:val="both"/>
        <w:rPr>
          <w:rFonts w:ascii="Palatino Linotype" w:eastAsia="Garamond" w:hAnsi="Palatino Linotype" w:cs="Browallia New"/>
          <w:i/>
          <w:iCs/>
          <w:color w:val="002060"/>
          <w:sz w:val="24"/>
          <w:szCs w:val="24"/>
        </w:rPr>
      </w:pPr>
      <w:r w:rsidRPr="009C483E">
        <w:rPr>
          <w:rFonts w:ascii="Palatino Linotype" w:eastAsia="Garamond" w:hAnsi="Palatino Linotype" w:cs="Browallia New"/>
          <w:i/>
          <w:iCs/>
          <w:color w:val="002060"/>
          <w:sz w:val="24"/>
          <w:szCs w:val="24"/>
        </w:rPr>
        <w:t>XI - trânsito e transporte."</w:t>
      </w:r>
    </w:p>
    <w:p w14:paraId="63207410" w14:textId="77777777" w:rsidR="009E2BBE" w:rsidRPr="009C483E" w:rsidRDefault="009E2BBE" w:rsidP="005C248C">
      <w:pPr>
        <w:spacing w:after="0" w:line="240" w:lineRule="auto"/>
        <w:ind w:left="2268"/>
        <w:jc w:val="both"/>
        <w:rPr>
          <w:rFonts w:ascii="Palatino Linotype" w:eastAsia="Garamond" w:hAnsi="Palatino Linotype" w:cs="Browallia New"/>
          <w:i/>
          <w:iCs/>
          <w:color w:val="002060"/>
          <w:sz w:val="24"/>
          <w:szCs w:val="24"/>
        </w:rPr>
      </w:pPr>
    </w:p>
    <w:p w14:paraId="51626A5A" w14:textId="580A6A3C" w:rsidR="00027CB9" w:rsidRDefault="00027CB9"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rPr>
        <w:t>Ora, o</w:t>
      </w:r>
      <w:r w:rsidRPr="00027CB9">
        <w:rPr>
          <w:rFonts w:ascii="Browallia New" w:eastAsia="Garamond" w:hAnsi="Browallia New" w:cs="Browallia New"/>
          <w:color w:val="002060"/>
          <w:sz w:val="36"/>
          <w:szCs w:val="36"/>
        </w:rPr>
        <w:t xml:space="preserve"> Conselho Nacional de Trânsito é um órgão da União, contudo, o Código de Trânsito Brasileiro é uma LEI FEDERAL (Lei nº 9.503, de 23 de setembro de 1997), sendo que a competência do Conselho é apenas</w:t>
      </w:r>
      <w:r w:rsidR="00C23A79">
        <w:rPr>
          <w:rFonts w:ascii="Browallia New" w:eastAsia="Garamond" w:hAnsi="Browallia New" w:cs="Browallia New"/>
          <w:color w:val="002060"/>
          <w:sz w:val="36"/>
          <w:szCs w:val="36"/>
        </w:rPr>
        <w:t>,</w:t>
      </w:r>
      <w:r w:rsidRPr="00027CB9">
        <w:rPr>
          <w:rFonts w:ascii="Browallia New" w:eastAsia="Garamond" w:hAnsi="Browallia New" w:cs="Browallia New"/>
          <w:color w:val="002060"/>
          <w:sz w:val="36"/>
          <w:szCs w:val="36"/>
        </w:rPr>
        <w:t xml:space="preserve"> e tão somente</w:t>
      </w:r>
      <w:r w:rsidR="00C23A79">
        <w:rPr>
          <w:rFonts w:ascii="Browallia New" w:eastAsia="Garamond" w:hAnsi="Browallia New" w:cs="Browallia New"/>
          <w:color w:val="002060"/>
          <w:sz w:val="36"/>
          <w:szCs w:val="36"/>
        </w:rPr>
        <w:t>,</w:t>
      </w:r>
      <w:r w:rsidRPr="00027CB9">
        <w:rPr>
          <w:rFonts w:ascii="Browallia New" w:eastAsia="Garamond" w:hAnsi="Browallia New" w:cs="Browallia New"/>
          <w:color w:val="002060"/>
          <w:sz w:val="36"/>
          <w:szCs w:val="36"/>
        </w:rPr>
        <w:t xml:space="preserve"> para REGULAMENTAR e COMPLEMENTAR os assuntos tratados pela Lei de Trânsito,</w:t>
      </w:r>
      <w:r w:rsidR="00503D47">
        <w:rPr>
          <w:rFonts w:ascii="Browallia New" w:eastAsia="Garamond" w:hAnsi="Browallia New" w:cs="Browallia New"/>
          <w:color w:val="002060"/>
          <w:sz w:val="36"/>
          <w:szCs w:val="36"/>
        </w:rPr>
        <w:t xml:space="preserve"> nos limites estabelecidos nela, quando há expedição de Resoluções e outros autos normativos.</w:t>
      </w:r>
    </w:p>
    <w:p w14:paraId="578EE9C3" w14:textId="20AABE6D" w:rsidR="00905A0A" w:rsidRDefault="00905A0A" w:rsidP="005C248C">
      <w:pPr>
        <w:spacing w:after="0" w:line="240" w:lineRule="auto"/>
        <w:jc w:val="both"/>
        <w:rPr>
          <w:rFonts w:ascii="Browallia New" w:eastAsia="Garamond" w:hAnsi="Browallia New" w:cs="Browallia New"/>
          <w:color w:val="002060"/>
          <w:sz w:val="36"/>
          <w:szCs w:val="36"/>
        </w:rPr>
      </w:pPr>
    </w:p>
    <w:p w14:paraId="5158143E" w14:textId="47241277" w:rsidR="00905A0A" w:rsidRDefault="00257A77"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rPr>
        <w:t xml:space="preserve">Não </w:t>
      </w:r>
      <w:r w:rsidR="00905A0A" w:rsidRPr="00905A0A">
        <w:rPr>
          <w:rFonts w:ascii="Browallia New" w:eastAsia="Garamond" w:hAnsi="Browallia New" w:cs="Browallia New"/>
          <w:color w:val="002060"/>
          <w:sz w:val="36"/>
          <w:szCs w:val="36"/>
        </w:rPr>
        <w:t xml:space="preserve">há dúvida sobre a </w:t>
      </w:r>
      <w:r w:rsidR="00E5404D" w:rsidRPr="00AD45E8">
        <w:rPr>
          <w:rFonts w:ascii="Browallia New" w:eastAsia="Garamond" w:hAnsi="Browallia New" w:cs="Browallia New"/>
          <w:b/>
          <w:bCs/>
          <w:color w:val="002060"/>
          <w:sz w:val="36"/>
          <w:szCs w:val="36"/>
          <w:u w:val="words"/>
        </w:rPr>
        <w:t>i</w:t>
      </w:r>
      <w:r w:rsidR="00905A0A" w:rsidRPr="00AD45E8">
        <w:rPr>
          <w:rFonts w:ascii="Browallia New" w:eastAsia="Garamond" w:hAnsi="Browallia New" w:cs="Browallia New"/>
          <w:b/>
          <w:bCs/>
          <w:color w:val="002060"/>
          <w:sz w:val="36"/>
          <w:szCs w:val="36"/>
          <w:u w:val="words"/>
        </w:rPr>
        <w:t>legalidade d</w:t>
      </w:r>
      <w:r w:rsidR="00E5404D" w:rsidRPr="00AD45E8">
        <w:rPr>
          <w:rFonts w:ascii="Browallia New" w:eastAsia="Garamond" w:hAnsi="Browallia New" w:cs="Browallia New"/>
          <w:b/>
          <w:bCs/>
          <w:color w:val="002060"/>
          <w:sz w:val="36"/>
          <w:szCs w:val="36"/>
          <w:u w:val="words"/>
        </w:rPr>
        <w:t>as normas</w:t>
      </w:r>
      <w:r w:rsidR="00E5404D">
        <w:rPr>
          <w:rFonts w:ascii="Browallia New" w:eastAsia="Garamond" w:hAnsi="Browallia New" w:cs="Browallia New"/>
          <w:color w:val="002060"/>
          <w:sz w:val="36"/>
          <w:szCs w:val="36"/>
        </w:rPr>
        <w:t xml:space="preserve"> estampadas acima, já que todas elas, sem exceção, </w:t>
      </w:r>
      <w:r w:rsidR="00905A0A" w:rsidRPr="00905A0A">
        <w:rPr>
          <w:rFonts w:ascii="Browallia New" w:eastAsia="Garamond" w:hAnsi="Browallia New" w:cs="Browallia New"/>
          <w:color w:val="002060"/>
          <w:sz w:val="36"/>
          <w:szCs w:val="36"/>
        </w:rPr>
        <w:t>trata</w:t>
      </w:r>
      <w:r w:rsidR="00E5404D">
        <w:rPr>
          <w:rFonts w:ascii="Browallia New" w:eastAsia="Garamond" w:hAnsi="Browallia New" w:cs="Browallia New"/>
          <w:color w:val="002060"/>
          <w:sz w:val="36"/>
          <w:szCs w:val="36"/>
        </w:rPr>
        <w:t>m</w:t>
      </w:r>
      <w:r w:rsidR="00905A0A" w:rsidRPr="00905A0A">
        <w:rPr>
          <w:rFonts w:ascii="Browallia New" w:eastAsia="Garamond" w:hAnsi="Browallia New" w:cs="Browallia New"/>
          <w:color w:val="002060"/>
          <w:sz w:val="36"/>
          <w:szCs w:val="36"/>
        </w:rPr>
        <w:t xml:space="preserve"> de medida que altera prazo de lei e, ainda, </w:t>
      </w:r>
      <w:r w:rsidR="005807C9">
        <w:rPr>
          <w:rFonts w:ascii="Browallia New" w:eastAsia="Garamond" w:hAnsi="Browallia New" w:cs="Browallia New"/>
          <w:color w:val="002060"/>
          <w:sz w:val="36"/>
          <w:szCs w:val="36"/>
        </w:rPr>
        <w:t>dá</w:t>
      </w:r>
      <w:r w:rsidR="00905A0A" w:rsidRPr="00905A0A">
        <w:rPr>
          <w:rFonts w:ascii="Browallia New" w:eastAsia="Garamond" w:hAnsi="Browallia New" w:cs="Browallia New"/>
          <w:color w:val="002060"/>
          <w:sz w:val="36"/>
          <w:szCs w:val="36"/>
        </w:rPr>
        <w:t xml:space="preserve"> </w:t>
      </w:r>
      <w:r w:rsidR="00905A0A" w:rsidRPr="00492233">
        <w:rPr>
          <w:rFonts w:ascii="Browallia New" w:eastAsia="Garamond" w:hAnsi="Browallia New" w:cs="Browallia New"/>
          <w:b/>
          <w:bCs/>
          <w:color w:val="002060"/>
          <w:sz w:val="36"/>
          <w:szCs w:val="36"/>
          <w:u w:val="words"/>
        </w:rPr>
        <w:t xml:space="preserve">efeitos retroativos </w:t>
      </w:r>
      <w:r w:rsidR="00492233">
        <w:rPr>
          <w:rFonts w:ascii="Browallia New" w:eastAsia="Garamond" w:hAnsi="Browallia New" w:cs="Browallia New"/>
          <w:b/>
          <w:bCs/>
          <w:color w:val="002060"/>
          <w:sz w:val="36"/>
          <w:szCs w:val="36"/>
          <w:u w:val="words"/>
        </w:rPr>
        <w:t>às</w:t>
      </w:r>
      <w:r w:rsidR="00905A0A" w:rsidRPr="00492233">
        <w:rPr>
          <w:rFonts w:ascii="Browallia New" w:eastAsia="Garamond" w:hAnsi="Browallia New" w:cs="Browallia New"/>
          <w:b/>
          <w:bCs/>
          <w:color w:val="002060"/>
          <w:sz w:val="36"/>
          <w:szCs w:val="36"/>
          <w:u w:val="words"/>
        </w:rPr>
        <w:t xml:space="preserve"> penalidades</w:t>
      </w:r>
      <w:r w:rsidR="00905A0A" w:rsidRPr="00905A0A">
        <w:rPr>
          <w:rFonts w:ascii="Browallia New" w:eastAsia="Garamond" w:hAnsi="Browallia New" w:cs="Browallia New"/>
          <w:color w:val="002060"/>
          <w:sz w:val="36"/>
          <w:szCs w:val="36"/>
        </w:rPr>
        <w:t xml:space="preserve"> </w:t>
      </w:r>
      <w:r w:rsidR="00492233">
        <w:rPr>
          <w:rFonts w:ascii="Browallia New" w:eastAsia="Garamond" w:hAnsi="Browallia New" w:cs="Browallia New"/>
          <w:color w:val="002060"/>
          <w:sz w:val="36"/>
          <w:szCs w:val="36"/>
        </w:rPr>
        <w:t>imputadas</w:t>
      </w:r>
      <w:r w:rsidR="00905A0A" w:rsidRPr="00905A0A">
        <w:rPr>
          <w:rFonts w:ascii="Browallia New" w:eastAsia="Garamond" w:hAnsi="Browallia New" w:cs="Browallia New"/>
          <w:color w:val="002060"/>
          <w:sz w:val="36"/>
          <w:szCs w:val="36"/>
        </w:rPr>
        <w:t xml:space="preserve"> </w:t>
      </w:r>
      <w:r w:rsidR="00FA07AD">
        <w:rPr>
          <w:rFonts w:ascii="Browallia New" w:eastAsia="Garamond" w:hAnsi="Browallia New" w:cs="Browallia New"/>
          <w:color w:val="002060"/>
          <w:sz w:val="36"/>
          <w:szCs w:val="36"/>
        </w:rPr>
        <w:t>a partir de</w:t>
      </w:r>
      <w:r w:rsidR="00905A0A" w:rsidRPr="00905A0A">
        <w:rPr>
          <w:rFonts w:ascii="Browallia New" w:eastAsia="Garamond" w:hAnsi="Browallia New" w:cs="Browallia New"/>
          <w:color w:val="002060"/>
          <w:sz w:val="36"/>
          <w:szCs w:val="36"/>
        </w:rPr>
        <w:t xml:space="preserve"> 26 de fevereiro de 2020</w:t>
      </w:r>
      <w:r w:rsidR="00C36100">
        <w:rPr>
          <w:rFonts w:ascii="Browallia New" w:eastAsia="Garamond" w:hAnsi="Browallia New" w:cs="Browallia New"/>
          <w:color w:val="002060"/>
          <w:sz w:val="36"/>
          <w:szCs w:val="36"/>
        </w:rPr>
        <w:t xml:space="preserve">. </w:t>
      </w:r>
      <w:r w:rsidR="00C36100" w:rsidRPr="00FA07AD">
        <w:rPr>
          <w:rFonts w:ascii="Browallia New" w:eastAsia="Garamond" w:hAnsi="Browallia New" w:cs="Browallia New"/>
          <w:b/>
          <w:bCs/>
          <w:i/>
          <w:iCs/>
          <w:color w:val="002060"/>
          <w:sz w:val="36"/>
          <w:szCs w:val="36"/>
          <w:u w:val="single"/>
        </w:rPr>
        <w:t>Portanto</w:t>
      </w:r>
      <w:r w:rsidR="00C36100">
        <w:rPr>
          <w:rFonts w:ascii="Browallia New" w:eastAsia="Garamond" w:hAnsi="Browallia New" w:cs="Browallia New"/>
          <w:color w:val="002060"/>
          <w:sz w:val="36"/>
          <w:szCs w:val="36"/>
        </w:rPr>
        <w:t xml:space="preserve">, </w:t>
      </w:r>
      <w:r w:rsidR="006E0EE5">
        <w:rPr>
          <w:rFonts w:ascii="Browallia New" w:eastAsia="Garamond" w:hAnsi="Browallia New" w:cs="Browallia New"/>
          <w:color w:val="002060"/>
          <w:sz w:val="36"/>
          <w:szCs w:val="36"/>
        </w:rPr>
        <w:t xml:space="preserve">por tais motivos o </w:t>
      </w:r>
      <w:r w:rsidR="00D1662B">
        <w:rPr>
          <w:rFonts w:ascii="Browallia New" w:eastAsia="Garamond" w:hAnsi="Browallia New" w:cs="Browallia New"/>
          <w:color w:val="002060"/>
          <w:sz w:val="36"/>
          <w:szCs w:val="36"/>
        </w:rPr>
        <w:t>requerido</w:t>
      </w:r>
      <w:r w:rsidR="006E0EE5">
        <w:rPr>
          <w:rFonts w:ascii="Browallia New" w:eastAsia="Garamond" w:hAnsi="Browallia New" w:cs="Browallia New"/>
          <w:color w:val="002060"/>
          <w:sz w:val="36"/>
          <w:szCs w:val="36"/>
        </w:rPr>
        <w:t xml:space="preserve"> não deveria </w:t>
      </w:r>
      <w:r w:rsidR="00C36100">
        <w:rPr>
          <w:rFonts w:ascii="Browallia New" w:eastAsia="Garamond" w:hAnsi="Browallia New" w:cs="Browallia New"/>
          <w:color w:val="002060"/>
          <w:sz w:val="36"/>
          <w:szCs w:val="36"/>
        </w:rPr>
        <w:t>cumpri-las</w:t>
      </w:r>
      <w:r w:rsidR="00F405C7">
        <w:rPr>
          <w:rFonts w:ascii="Browallia New" w:eastAsia="Garamond" w:hAnsi="Browallia New" w:cs="Browallia New"/>
          <w:color w:val="002060"/>
          <w:sz w:val="36"/>
          <w:szCs w:val="36"/>
        </w:rPr>
        <w:t xml:space="preserve"> </w:t>
      </w:r>
      <w:r w:rsidR="00692530">
        <w:rPr>
          <w:rFonts w:ascii="Browallia New" w:eastAsia="Garamond" w:hAnsi="Browallia New" w:cs="Browallia New"/>
          <w:color w:val="002060"/>
          <w:sz w:val="36"/>
          <w:szCs w:val="36"/>
        </w:rPr>
        <w:t>com amparo no princípio da legalidade.</w:t>
      </w:r>
    </w:p>
    <w:p w14:paraId="7F8B021F" w14:textId="77777777" w:rsidR="00027CB9" w:rsidRDefault="00027CB9" w:rsidP="005C248C">
      <w:pPr>
        <w:spacing w:after="0" w:line="240" w:lineRule="auto"/>
        <w:jc w:val="both"/>
        <w:rPr>
          <w:rFonts w:ascii="Browallia New" w:eastAsia="Garamond" w:hAnsi="Browallia New" w:cs="Browallia New"/>
          <w:color w:val="002060"/>
          <w:sz w:val="36"/>
          <w:szCs w:val="36"/>
        </w:rPr>
      </w:pPr>
    </w:p>
    <w:p w14:paraId="00F91BC9" w14:textId="7F0A9AFC" w:rsidR="00023521" w:rsidRDefault="0083341F"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rPr>
        <w:t>Além do mais</w:t>
      </w:r>
      <w:r w:rsidR="001626A1">
        <w:rPr>
          <w:rFonts w:ascii="Browallia New" w:eastAsia="Garamond" w:hAnsi="Browallia New" w:cs="Browallia New"/>
          <w:color w:val="002060"/>
          <w:sz w:val="36"/>
          <w:szCs w:val="36"/>
        </w:rPr>
        <w:t>, o</w:t>
      </w:r>
      <w:r w:rsidR="009C483E">
        <w:rPr>
          <w:rFonts w:ascii="Browallia New" w:eastAsia="Garamond" w:hAnsi="Browallia New" w:cs="Browallia New"/>
          <w:color w:val="002060"/>
          <w:sz w:val="36"/>
          <w:szCs w:val="36"/>
        </w:rPr>
        <w:t xml:space="preserve">s Tribunais </w:t>
      </w:r>
      <w:r w:rsidR="00577EE8">
        <w:rPr>
          <w:rFonts w:ascii="Browallia New" w:eastAsia="Garamond" w:hAnsi="Browallia New" w:cs="Browallia New"/>
          <w:color w:val="002060"/>
          <w:sz w:val="36"/>
          <w:szCs w:val="36"/>
        </w:rPr>
        <w:t>Superiores</w:t>
      </w:r>
      <w:r w:rsidR="00023521" w:rsidRPr="000F549C">
        <w:rPr>
          <w:rFonts w:ascii="Browallia New" w:eastAsia="Garamond" w:hAnsi="Browallia New" w:cs="Browallia New" w:hint="cs"/>
          <w:color w:val="002060"/>
          <w:sz w:val="36"/>
          <w:szCs w:val="36"/>
        </w:rPr>
        <w:t xml:space="preserve"> em reiterados julgados, têm afirmado a competência privativa da União para legislar sobre trânsito e transporte (art. 22, inc. XI).</w:t>
      </w:r>
      <w:r w:rsidR="009C483E">
        <w:rPr>
          <w:rFonts w:ascii="Browallia New" w:eastAsia="Garamond" w:hAnsi="Browallia New" w:cs="Browallia New"/>
          <w:color w:val="002060"/>
          <w:sz w:val="36"/>
          <w:szCs w:val="36"/>
        </w:rPr>
        <w:t xml:space="preserve"> Vejamos:</w:t>
      </w:r>
    </w:p>
    <w:p w14:paraId="61A923A1" w14:textId="30C8C64F" w:rsidR="009C483E" w:rsidRDefault="009C483E" w:rsidP="005C248C">
      <w:pPr>
        <w:spacing w:after="0" w:line="240" w:lineRule="auto"/>
        <w:jc w:val="both"/>
        <w:rPr>
          <w:rFonts w:ascii="Browallia New" w:eastAsia="Garamond" w:hAnsi="Browallia New" w:cs="Browallia New"/>
          <w:color w:val="002060"/>
          <w:sz w:val="36"/>
          <w:szCs w:val="36"/>
        </w:rPr>
      </w:pPr>
    </w:p>
    <w:p w14:paraId="216C90FA" w14:textId="5C7365A7" w:rsidR="009C483E" w:rsidRDefault="005B676A" w:rsidP="005C248C">
      <w:pPr>
        <w:spacing w:after="0" w:line="240" w:lineRule="auto"/>
        <w:ind w:left="2268"/>
        <w:jc w:val="both"/>
        <w:rPr>
          <w:rFonts w:ascii="Palatino Linotype" w:eastAsia="Garamond" w:hAnsi="Palatino Linotype" w:cs="Browallia New"/>
          <w:i/>
          <w:iCs/>
          <w:color w:val="002060"/>
        </w:rPr>
      </w:pPr>
      <w:r>
        <w:rPr>
          <w:rFonts w:ascii="Palatino Linotype" w:eastAsia="Garamond" w:hAnsi="Palatino Linotype" w:cs="Browallia New"/>
          <w:i/>
          <w:iCs/>
          <w:color w:val="002060"/>
        </w:rPr>
        <w:t>“</w:t>
      </w:r>
      <w:r w:rsidR="004E0D6A" w:rsidRPr="00C2173F">
        <w:rPr>
          <w:rFonts w:ascii="Palatino Linotype" w:eastAsia="Garamond" w:hAnsi="Palatino Linotype" w:cs="Browallia New"/>
          <w:i/>
          <w:iCs/>
          <w:color w:val="002060"/>
        </w:rPr>
        <w:t xml:space="preserve">Ementa: Direito constitucional. Recurso Extraordinário. Repercussão Geral. Transporte individual remunerado de passageiros por aplicativo. livre iniciativa e livre concorrência. 1. Recurso Extraordinário com repercussão geral interposto contra acórdão que declarou a inconstitucionalidade de lei municipal que proibiu o transporte individual remunerado de passageiros por motoristas cadastrados em </w:t>
      </w:r>
      <w:r w:rsidR="004E0D6A" w:rsidRPr="00C2173F">
        <w:rPr>
          <w:rFonts w:ascii="Palatino Linotype" w:eastAsia="Garamond" w:hAnsi="Palatino Linotype" w:cs="Browallia New"/>
          <w:i/>
          <w:iCs/>
          <w:color w:val="002060"/>
        </w:rPr>
        <w:lastRenderedPageBreak/>
        <w:t xml:space="preserve">aplicativos como Uber, Cabify e 99. 2. A questão constitucional suscitada no recurso diz respeito à licitude da atuação de motoristas privados cadastrados em plataformas de transporte compartilhado em mercado até então explorado por taxistas. 3. As normas que proíbam ou restrinjam de forma desproporcional o transporte privado individual de passageiros são inconstitucionais porque: (i) não há regra nem princípio constitucional que prescreva a exclusividade do modelo de táxi no mercado de transporte individual de passageiros; (ii) é contrário ao regime de livre iniciativa e de livre concorrência a criação de reservas de mercado em favor de atores econômicos já estabelecidos, com o propósito de afastar o impacto gerado pela inovação no setor; (iii) a possibilidade de intervenção do Estado na ordem econômica para preservar o mercado concorrencial e proteger o consumidor não pode contrariar ou esvaziar a livre iniciativa, a ponto de afetar seus elementos essenciais. Em um regime constitucional fundado na livre iniciativa, o legislador ordinário não tem ampla discricionariedade para suprimir espaços relevantes da iniciativa privada. 4. A admissão de uma modalidade de transporte individual submetida a uma menor intensidade de regulação, mas complementar ao serviço de táxi afirma-se como uma estratégia constitucionalmente adequada para acomodação da atividade inovadora no setor. Trata-se, afinal, de uma opção que: (i) privilegia a livre iniciativa e a livre concorrência; (ii) incentiva a inovação; (iii) tem impacto positivo sobre a mobilidade urbana e o meio ambiente; (iv) protege o consumidor; e (v) é apta a corrigir as ineficiências de um setor submetido historicamente a um monopólio “de fato”. 5. </w:t>
      </w:r>
      <w:r w:rsidR="004E0D6A" w:rsidRPr="00C2173F">
        <w:rPr>
          <w:rFonts w:ascii="Palatino Linotype" w:eastAsia="Garamond" w:hAnsi="Palatino Linotype" w:cs="Browallia New"/>
          <w:b/>
          <w:bCs/>
          <w:i/>
          <w:iCs/>
          <w:color w:val="002060"/>
          <w:u w:val="single"/>
        </w:rPr>
        <w:t>A União Federal, no exercício de competência legislativa privativa para dispor sobre trânsito e transporte (CF/1988, art. 22, XI),</w:t>
      </w:r>
      <w:r w:rsidR="004E0D6A" w:rsidRPr="00C2173F">
        <w:rPr>
          <w:rFonts w:ascii="Palatino Linotype" w:eastAsia="Garamond" w:hAnsi="Palatino Linotype" w:cs="Browallia New"/>
          <w:i/>
          <w:iCs/>
          <w:color w:val="002060"/>
        </w:rPr>
        <w:t xml:space="preserve"> estabeleceu diretrizes regulatórias para o transporte privado individual por aplicativo, cujas normas não incluem o controle de entrada e de preço. Em razão disso, a regulamentação e a fiscalização atribuídas aos municípios e ao Distrito Federal não podem contrariar o padrão regulatório estabelecido pelo legislador federal. 6. Recurso extraordinário desprovido, com a fixação das seguintes teses de julgamento: “1. A proibição ou restrição da atividade de transporte privado individual por motorista cadastrado em aplicativo é inconstitucional, por violação aos princípios da livre iniciativa e da livre concorrência; e 2. </w:t>
      </w:r>
      <w:r w:rsidR="004E0D6A" w:rsidRPr="00C2173F">
        <w:rPr>
          <w:rFonts w:ascii="Palatino Linotype" w:eastAsia="Garamond" w:hAnsi="Palatino Linotype" w:cs="Browallia New"/>
          <w:b/>
          <w:bCs/>
          <w:i/>
          <w:iCs/>
          <w:color w:val="002060"/>
          <w:u w:val="single"/>
        </w:rPr>
        <w:t>No exercício de sua competência para regulamentação e fiscalização do transporte privado individual de passageiros, os Municípios e o Distrito Federal não podem contrariar os parâmetros fixados pelo legislador federal (CF/1988, art. 22, XI)”.</w:t>
      </w:r>
      <w:r w:rsidR="004E0D6A" w:rsidRPr="00C2173F">
        <w:rPr>
          <w:rFonts w:ascii="Palatino Linotype" w:eastAsia="Garamond" w:hAnsi="Palatino Linotype" w:cs="Browallia New"/>
          <w:i/>
          <w:iCs/>
          <w:color w:val="002060"/>
        </w:rPr>
        <w:t xml:space="preserve"> (RE 1054110, Relator(a): ROBERTO BARROSO, Tribunal Pleno, julgado em 09/05/2019, PROCESSO ELETRÔNICO REPERCUSSÃO GERAL - MÉRITO DJe-194  DIVULG 05-09-2019  PUBLIC 06-09-2019)</w:t>
      </w:r>
      <w:r w:rsidR="009861A4" w:rsidRPr="00C2173F">
        <w:rPr>
          <w:rFonts w:ascii="Palatino Linotype" w:eastAsia="Garamond" w:hAnsi="Palatino Linotype" w:cs="Browallia New"/>
          <w:i/>
          <w:iCs/>
          <w:color w:val="002060"/>
        </w:rPr>
        <w:t>”.</w:t>
      </w:r>
      <w:r w:rsidR="00C2173F" w:rsidRPr="00C2173F">
        <w:rPr>
          <w:rFonts w:ascii="Palatino Linotype" w:eastAsia="Garamond" w:hAnsi="Palatino Linotype" w:cs="Browallia New"/>
          <w:i/>
          <w:iCs/>
          <w:color w:val="002060"/>
        </w:rPr>
        <w:t xml:space="preserve"> (Grifei).</w:t>
      </w:r>
    </w:p>
    <w:p w14:paraId="783383D4" w14:textId="6B555FE3" w:rsidR="00E60260" w:rsidRDefault="00E60260" w:rsidP="005C248C">
      <w:pPr>
        <w:spacing w:after="0" w:line="240" w:lineRule="auto"/>
        <w:ind w:left="2268"/>
        <w:jc w:val="both"/>
        <w:rPr>
          <w:rFonts w:ascii="Palatino Linotype" w:eastAsia="Garamond" w:hAnsi="Palatino Linotype" w:cs="Browallia New"/>
          <w:i/>
          <w:iCs/>
          <w:color w:val="002060"/>
        </w:rPr>
      </w:pPr>
    </w:p>
    <w:p w14:paraId="454C7BAE" w14:textId="004B6597" w:rsidR="00E60260" w:rsidRPr="00C2173F" w:rsidRDefault="00E60260" w:rsidP="005C248C">
      <w:pPr>
        <w:spacing w:after="0" w:line="240" w:lineRule="auto"/>
        <w:ind w:left="2268"/>
        <w:jc w:val="both"/>
        <w:rPr>
          <w:rFonts w:ascii="Palatino Linotype" w:eastAsia="Garamond" w:hAnsi="Palatino Linotype" w:cs="Browallia New"/>
          <w:i/>
          <w:iCs/>
          <w:color w:val="002060"/>
        </w:rPr>
      </w:pPr>
      <w:r>
        <w:rPr>
          <w:rFonts w:ascii="Palatino Linotype" w:eastAsia="Garamond" w:hAnsi="Palatino Linotype" w:cs="Browallia New"/>
          <w:i/>
          <w:iCs/>
          <w:color w:val="002060"/>
        </w:rPr>
        <w:t>“</w:t>
      </w:r>
      <w:r w:rsidRPr="00E60260">
        <w:rPr>
          <w:rFonts w:ascii="Palatino Linotype" w:eastAsia="Garamond" w:hAnsi="Palatino Linotype" w:cs="Browallia New"/>
          <w:i/>
          <w:iCs/>
          <w:color w:val="002060"/>
        </w:rPr>
        <w:t xml:space="preserve">Ementa: ARGUIÇÃO DE DESCUMPRIMENTO DE PRECEITO FUNDAMENTAL. LEIS MUNICIPAIS 353/2010, 70/2013, 128/2013, 190/2014, 288/2015 405/2017 323/2016, TODAS DO </w:t>
      </w:r>
      <w:r w:rsidRPr="00E60260">
        <w:rPr>
          <w:rFonts w:ascii="Palatino Linotype" w:eastAsia="Garamond" w:hAnsi="Palatino Linotype" w:cs="Browallia New"/>
          <w:i/>
          <w:iCs/>
          <w:color w:val="002060"/>
        </w:rPr>
        <w:lastRenderedPageBreak/>
        <w:t xml:space="preserve">MUNICÍPIO DE FORMOSA/GO. SERVIÇO DE MOTOTÁXI. </w:t>
      </w:r>
      <w:r w:rsidRPr="00E60260">
        <w:rPr>
          <w:rFonts w:ascii="Palatino Linotype" w:eastAsia="Garamond" w:hAnsi="Palatino Linotype" w:cs="Browallia New"/>
          <w:b/>
          <w:bCs/>
          <w:i/>
          <w:iCs/>
          <w:color w:val="002060"/>
          <w:u w:val="single"/>
        </w:rPr>
        <w:t>COMPETÊNCIA PRIVATIVA DA UNIÃO PARA LEGISLAR SOBRE DIRETRIZES DA POLÍTICA NACIONAL DE TRANSPORTES; TRÂNSITO E TRANSPORTE;</w:t>
      </w:r>
      <w:r w:rsidRPr="00E60260">
        <w:rPr>
          <w:rFonts w:ascii="Palatino Linotype" w:eastAsia="Garamond" w:hAnsi="Palatino Linotype" w:cs="Browallia New"/>
          <w:i/>
          <w:iCs/>
          <w:color w:val="002060"/>
        </w:rPr>
        <w:t xml:space="preserve"> DIRETRIZES PARA OS TRANSPORTES URBANOS; E CONDIÇÕES PARA O EXERCÍCIO DE PROFISSÕES. LEI FEDERAL 12.009/2009 E RESOLUÇÃO 356/2010 DO CONSELHO NACIONAL DE TRÂNSITO - CONTRAN. DISCIPLINA DO SERVIÇO DE MOTOTÁXI COMO MODALIDADE DE TRANSPORTE PÚBLICO INDIVIDUAL DE PESSOAS E CARGAS. INVIABILIDADE DA CRIAÇÃO DE RESTRIÇÕES PARA O EXERCÍCIO PROFISSIONAL POR LEGISLAÇÃO LOCAL. POSSIBILIDADE DE EDIÇÃO DE NORMAS LOCAIS SOBRE CONDIÇÕES DE EXECUÇÃO, FISCALIZAÇÃO E SANÇÕES PARA CONDUTAS QUE POSSAM VIOLAR A BOA PRESTAÇÃO DOS SERVIÇOS PÚBLICOS DE TRANSPORTE URBANO DE PASSAGEIROS. CABIMENTO DA ARGUIÇÃO DE DESCUMPRIMENTO DE PRECEITO FUNDAMENTAL CONTRA LEIS MUNICIPAIS. NECESSIDADE DE IMPUGNAÇÃO ESPECIFICADA DOS DISPOSITIVOS DAS LEIS ATACADAS. IMPOSSIBILIDADE DE ATUAÇÃO EX OFFICIO DO TRIBUNAL NO EXAME DA CONSTITUCIONALIDADE DE LEIS E ATOS NORMATIVOS. ARGUIÇÃO PARCIALMENTE CONHECIDA E JULGADO PARCIALMENTE PROCEDENTE O PEDIDO. 1. A função jurisdicional está adstrita aos limites do pedido, que deve ser específico e bem delineado, bem como amparado em fundamentação idônea, ainda que não vinculante (Precedentes: ADI 4.647, Rel. Min. Dias Toffoli, Plenário, DJe de 21/6/2018; ADI 2.213-MC, Rel. Min. Celso de Mello, Plenário, DJ de 23/4/2004; ADI 1.775, Rel. Min. Maurício Corrêa, Plenário, DJ de 18/5/2001). 2. In casu, a argumentação da exordial apontou especificamente apenas a inconstitucionalidade da exigência de filiação a entidade associativa para fins de exercício da profissão de mototaxista no Município de Formosa/GO, com cobrança de contribuição, atualmente prevista nos artigos 5º, 26 e 27 da Lei municipal 491/2018, bem como das penalidades previstas nos artigos 48 e 49 da Lei municipal 491/2018 e no artigo 5º da Lei municipal 323/2016, de modo que o conhecimento da ação se limita a esses dispositivos. 3. </w:t>
      </w:r>
      <w:r w:rsidRPr="00981C96">
        <w:rPr>
          <w:rFonts w:ascii="Palatino Linotype" w:eastAsia="Garamond" w:hAnsi="Palatino Linotype" w:cs="Browallia New"/>
          <w:b/>
          <w:bCs/>
          <w:i/>
          <w:iCs/>
          <w:color w:val="002060"/>
          <w:u w:val="single"/>
        </w:rPr>
        <w:t>A competência privativa da União para legislar sobre diretrizes da política nacional de transportes e sobre trânsito e transporte, bem como instituir diretrizes para os transportes urbanos decorre dos artigos 22, IX e XI, e 21, XX</w:t>
      </w:r>
      <w:r w:rsidRPr="00E60260">
        <w:rPr>
          <w:rFonts w:ascii="Palatino Linotype" w:eastAsia="Garamond" w:hAnsi="Palatino Linotype" w:cs="Browallia New"/>
          <w:i/>
          <w:iCs/>
          <w:color w:val="002060"/>
        </w:rPr>
        <w:t xml:space="preserve">, da Constituição Federal, cuja ratio revela a necessidade de se estabelecer uniformidade nacional aos modais de mobilidade, impedindo, assim, que a fragmentação da competência regulatória pelos entes federados menores inviabilize a implementação de um sistema de transporte eficiente, integrado e harmônico. 4. A disciplina do serviço de mototáxi compete à legislação federal, considerada a necessidade de estabelecimento de normas uniformes sobre segurança e saúde pública. </w:t>
      </w:r>
      <w:r w:rsidRPr="00E60260">
        <w:rPr>
          <w:rFonts w:ascii="Palatino Linotype" w:eastAsia="Garamond" w:hAnsi="Palatino Linotype" w:cs="Browallia New"/>
          <w:i/>
          <w:iCs/>
          <w:color w:val="002060"/>
        </w:rPr>
        <w:lastRenderedPageBreak/>
        <w:t xml:space="preserve">Precedentes: ADI 2.606, Rel. Min. Maurício Corrêa, Plenário, DJ de 7/2/2003; ADI 3.135, Rel. Min. Gilmar Mendes, Plenário, DJ de 8/9/2006; ADI 3.136, Rel. Min. Ricardo Lewandowski, Plenário, DJ de 1º/11/2006; ADI 3.679, Rel. Min. Sepúlveda Pertence, Plenário, DJ de 3/8/2007; ADI 3.610, Rel. Min. Cezar Peluso, Plenário, DJe de 22/9/2011; ADI 4.981, Plenário, Rel. Min. Edson Fachin, DJe de 14/3/2019. 5. A Lei federal 12.009/2009, que altera a Lei 9.503/1997 (Código de Trânsito Brasileiro) e foi regulamentada pela Resolução 356/2010 do Conselho Nacional de Trânsito - CONTRAN, dispõe sobre o exercício das atividades profissionais de “mototaxista” e ”motoboy” e estabelece regras de segurança dos serviços de motofrete, reconhecendo o serviço de mototáxi como modalidade de transporte público individual de pessoas e cargas, de modo que, sujeito a regulamentações complementares dos Poderes concedentes para atender às peculiaridades locais, deve observar as disposições gerais nacionais. 6. A complementação da legislação federal por normas municipais referentes ao serviço de mototáxi alcança a delegação do serviço, as condições de sua execução e o exercício do poder de polícia sobre os delegatários, sendo vedada, contudo, a criação de restrições ao exercício profissional para aqueles que preenchem os requisitos da legislação federal. Precedente: ADPF 449, Rel. Min. Luiz Fux, Plenário, DJe de 2/9/2019. 7. A segurança no trânsito, matéria de interesse nacional, não se confunde com a tutela da higidez dos serviços públicos de transporte urbano de passageiros, inserida nas competências legislativa e material dos Municípios e do Distrito Federal, consoante reconhecido no Tema 546 (RE 661.702, Rel. Min. Marco Aurélio, DJe de 19/5/2020), o que possibilita aos entes subnacionais editar normas e condições de execução, bem como fiscalizar e aplicar sanções para condutas que possam violar a boa prestação dos serviços. 8. In casu, os artigos 48 e 49 da Lei municipal 491/2018 e o artigo 5º da Lei municipal 323/2016, ao tipificarem infrações cometidas pelos delegatários do serviço de mototáxi e as respectivas sanções, sobretudo na hipótese de transporte irregular de passageiros, estão inseridos no contexto do exercício do poder de polícia sobre serviços públicos de transporte urbano de passageiros, não havendo se falar em inconstitucionalidade formal por usurpação da competência privativa da União para legislar sobre trânsito e transporte. Precedente: ADI 2.751, Rel. Min. Carlos Velloso, Plenário, DJ de 24/2/2006. 9. O exercício de atividade profissional é protegido como liberdade fundamental pelo artigo 5º, XIII, da Carta Magna, submetendo-se apenas à regulação definida em lei federal, a qual deve abster-se de criar restrições desproporcionais, por força da competência da União para definir “condições para o exercício de profissões” (artigo 22, XVI, da CRFB). 10. In casu, os artigos 5º, I e II, e 26 da Lei 491/2018 do Município de Formosa/GO, ao preverem que, do total já limitado de autorizações para mototaxistas, uma parcela será reservada para pontos fixos detidos por 10 (dez) Empresas Prestadoras de Serviço de Mototáxi (EPS), destinatárias das contribuições impostas aos autorizatários, restando uma quantidade bastante menor para condutores autônomos e </w:t>
      </w:r>
      <w:r w:rsidRPr="00E60260">
        <w:rPr>
          <w:rFonts w:ascii="Palatino Linotype" w:eastAsia="Garamond" w:hAnsi="Palatino Linotype" w:cs="Browallia New"/>
          <w:i/>
          <w:iCs/>
          <w:color w:val="002060"/>
        </w:rPr>
        <w:lastRenderedPageBreak/>
        <w:t>triciclos, instituem uma reserva de mercado no âmbito do serviço de mototáxi e restringem a liberdade de associação dos mototaxistas, sem respaldo na legislação federal de regência, consubstanciando usurpação pelo legislador municipal da competência da União para definir condições para o exercício de profissões (artigo 22, XVI, da CRFB). 11. Arguição de descumprimento de preceito fundamental parcialmente conhecida e julgado parcialmente procedente o pedido, para declarar a inconstitucionalidade dos incisos I e II do caput do artigo 5º e do artigo 26 da Lei 491/2018 do Município de Formosa/GO. Restam prejudicados os pedidos de tutela provisória de urgência incidental.</w:t>
      </w:r>
      <w:r w:rsidR="00FC362C">
        <w:rPr>
          <w:rFonts w:ascii="Palatino Linotype" w:eastAsia="Garamond" w:hAnsi="Palatino Linotype" w:cs="Browallia New"/>
          <w:i/>
          <w:iCs/>
          <w:color w:val="002060"/>
        </w:rPr>
        <w:t xml:space="preserve"> </w:t>
      </w:r>
      <w:r w:rsidRPr="00E60260">
        <w:rPr>
          <w:rFonts w:ascii="Palatino Linotype" w:eastAsia="Garamond" w:hAnsi="Palatino Linotype" w:cs="Browallia New"/>
          <w:i/>
          <w:iCs/>
          <w:color w:val="002060"/>
        </w:rPr>
        <w:t>(ADPF 539, Relator(a): LUIZ FUX, Tribunal Pleno, julgado em 26/10/2020, PROCESSO ELETRÔNICO DJe-032  DIVULG 19-02-2021  PUBLIC 22-02-2021)</w:t>
      </w:r>
    </w:p>
    <w:p w14:paraId="3EAAD43E" w14:textId="77777777" w:rsidR="0019608F" w:rsidRDefault="0019608F" w:rsidP="005C248C">
      <w:pPr>
        <w:spacing w:after="0" w:line="240" w:lineRule="auto"/>
        <w:jc w:val="both"/>
        <w:rPr>
          <w:rFonts w:ascii="Browallia New" w:eastAsia="Garamond" w:hAnsi="Browallia New" w:cs="Browallia New"/>
          <w:color w:val="002060"/>
          <w:sz w:val="36"/>
          <w:szCs w:val="36"/>
        </w:rPr>
      </w:pPr>
    </w:p>
    <w:p w14:paraId="69A14764" w14:textId="1EA97CE5" w:rsidR="003D0A7C" w:rsidRDefault="0019608F" w:rsidP="005C248C">
      <w:pPr>
        <w:spacing w:after="0" w:line="240" w:lineRule="auto"/>
        <w:jc w:val="both"/>
        <w:rPr>
          <w:rFonts w:ascii="Browallia New" w:eastAsia="Garamond" w:hAnsi="Browallia New" w:cs="Browallia New"/>
          <w:color w:val="002060"/>
          <w:sz w:val="36"/>
          <w:szCs w:val="36"/>
        </w:rPr>
      </w:pPr>
      <w:r>
        <w:rPr>
          <w:rFonts w:ascii="Browallia New" w:eastAsia="Garamond" w:hAnsi="Browallia New" w:cs="Browallia New"/>
          <w:color w:val="002060"/>
          <w:sz w:val="36"/>
          <w:szCs w:val="36"/>
        </w:rPr>
        <w:t xml:space="preserve">Nobre julgador, </w:t>
      </w:r>
      <w:r w:rsidR="000E5596" w:rsidRPr="00CF6D60">
        <w:rPr>
          <w:rFonts w:ascii="Browallia New" w:eastAsia="Garamond" w:hAnsi="Browallia New" w:cs="Browallia New"/>
          <w:b/>
          <w:bCs/>
          <w:color w:val="002060"/>
          <w:sz w:val="36"/>
          <w:szCs w:val="36"/>
          <w:u w:val="words"/>
        </w:rPr>
        <w:t>as citadas normas restringem direitos e garantias que a própria lei não restringe</w:t>
      </w:r>
      <w:r w:rsidR="00DA7F71">
        <w:rPr>
          <w:rFonts w:ascii="Browallia New" w:eastAsia="Garamond" w:hAnsi="Browallia New" w:cs="Browallia New"/>
          <w:color w:val="002060"/>
          <w:sz w:val="36"/>
          <w:szCs w:val="36"/>
        </w:rPr>
        <w:t xml:space="preserve">, </w:t>
      </w:r>
      <w:r w:rsidR="00480C97">
        <w:rPr>
          <w:rFonts w:ascii="Browallia New" w:eastAsia="Garamond" w:hAnsi="Browallia New" w:cs="Browallia New"/>
          <w:color w:val="002060"/>
          <w:sz w:val="36"/>
          <w:szCs w:val="36"/>
        </w:rPr>
        <w:t xml:space="preserve">deste modo, o </w:t>
      </w:r>
      <w:r>
        <w:rPr>
          <w:rFonts w:ascii="Browallia New" w:eastAsia="Garamond" w:hAnsi="Browallia New" w:cs="Browallia New"/>
          <w:color w:val="002060"/>
          <w:sz w:val="36"/>
          <w:szCs w:val="36"/>
        </w:rPr>
        <w:t>requerido</w:t>
      </w:r>
      <w:r w:rsidR="00480C97">
        <w:rPr>
          <w:rFonts w:ascii="Browallia New" w:eastAsia="Garamond" w:hAnsi="Browallia New" w:cs="Browallia New"/>
          <w:color w:val="002060"/>
          <w:sz w:val="36"/>
          <w:szCs w:val="36"/>
        </w:rPr>
        <w:t xml:space="preserve"> não poderia inobservar </w:t>
      </w:r>
      <w:r w:rsidR="00C75547">
        <w:rPr>
          <w:rFonts w:ascii="Browallia New" w:eastAsia="Garamond" w:hAnsi="Browallia New" w:cs="Browallia New"/>
          <w:color w:val="002060"/>
          <w:sz w:val="36"/>
          <w:szCs w:val="36"/>
        </w:rPr>
        <w:t>os dispositivos de lei federal e</w:t>
      </w:r>
      <w:r w:rsidR="003D0A7C">
        <w:rPr>
          <w:rFonts w:ascii="Browallia New" w:eastAsia="Garamond" w:hAnsi="Browallia New" w:cs="Browallia New"/>
          <w:color w:val="002060"/>
          <w:sz w:val="36"/>
          <w:szCs w:val="36"/>
        </w:rPr>
        <w:t xml:space="preserve"> considerar </w:t>
      </w:r>
      <w:r w:rsidR="000463BE">
        <w:rPr>
          <w:rFonts w:ascii="Browallia New" w:eastAsia="Garamond" w:hAnsi="Browallia New" w:cs="Browallia New"/>
          <w:color w:val="002060"/>
          <w:sz w:val="36"/>
          <w:szCs w:val="36"/>
        </w:rPr>
        <w:t>o cumprimento d</w:t>
      </w:r>
      <w:r w:rsidR="003D0A7C">
        <w:rPr>
          <w:rFonts w:ascii="Browallia New" w:eastAsia="Garamond" w:hAnsi="Browallia New" w:cs="Browallia New"/>
          <w:color w:val="002060"/>
          <w:sz w:val="36"/>
          <w:szCs w:val="36"/>
        </w:rPr>
        <w:t>os atos</w:t>
      </w:r>
      <w:r w:rsidR="00C67436">
        <w:rPr>
          <w:rFonts w:ascii="Browallia New" w:eastAsia="Garamond" w:hAnsi="Browallia New" w:cs="Browallia New"/>
          <w:color w:val="002060"/>
          <w:sz w:val="36"/>
          <w:szCs w:val="36"/>
        </w:rPr>
        <w:t xml:space="preserve"> regulamentares ilegais </w:t>
      </w:r>
      <w:r w:rsidR="003D0A7C">
        <w:rPr>
          <w:rFonts w:ascii="Browallia New" w:eastAsia="Garamond" w:hAnsi="Browallia New" w:cs="Browallia New"/>
          <w:color w:val="002060"/>
          <w:sz w:val="36"/>
          <w:szCs w:val="36"/>
        </w:rPr>
        <w:t xml:space="preserve">emanados </w:t>
      </w:r>
      <w:r w:rsidR="000463BE">
        <w:rPr>
          <w:rFonts w:ascii="Browallia New" w:eastAsia="Garamond" w:hAnsi="Browallia New" w:cs="Browallia New"/>
          <w:color w:val="002060"/>
          <w:sz w:val="36"/>
          <w:szCs w:val="36"/>
        </w:rPr>
        <w:t>pelo</w:t>
      </w:r>
      <w:r w:rsidR="003D0A7C">
        <w:rPr>
          <w:rFonts w:ascii="Browallia New" w:eastAsia="Garamond" w:hAnsi="Browallia New" w:cs="Browallia New"/>
          <w:color w:val="002060"/>
          <w:sz w:val="36"/>
          <w:szCs w:val="36"/>
        </w:rPr>
        <w:t xml:space="preserve"> CONTRAN</w:t>
      </w:r>
      <w:r w:rsidR="000463BE">
        <w:rPr>
          <w:rFonts w:ascii="Browallia New" w:eastAsia="Garamond" w:hAnsi="Browallia New" w:cs="Browallia New"/>
          <w:color w:val="002060"/>
          <w:sz w:val="36"/>
          <w:szCs w:val="36"/>
        </w:rPr>
        <w:t>,</w:t>
      </w:r>
      <w:r w:rsidR="003D0A7C">
        <w:rPr>
          <w:rFonts w:ascii="Browallia New" w:eastAsia="Garamond" w:hAnsi="Browallia New" w:cs="Browallia New"/>
          <w:color w:val="002060"/>
          <w:sz w:val="36"/>
          <w:szCs w:val="36"/>
        </w:rPr>
        <w:t xml:space="preserve"> </w:t>
      </w:r>
      <w:r w:rsidR="001E0AD8">
        <w:rPr>
          <w:rFonts w:ascii="Browallia New" w:eastAsia="Garamond" w:hAnsi="Browallia New" w:cs="Browallia New"/>
          <w:color w:val="002060"/>
          <w:sz w:val="36"/>
          <w:szCs w:val="36"/>
        </w:rPr>
        <w:t xml:space="preserve">que agiu </w:t>
      </w:r>
      <w:r w:rsidR="003D0A7C">
        <w:rPr>
          <w:rFonts w:ascii="Browallia New" w:eastAsia="Garamond" w:hAnsi="Browallia New" w:cs="Browallia New"/>
          <w:color w:val="002060"/>
          <w:sz w:val="36"/>
          <w:szCs w:val="36"/>
        </w:rPr>
        <w:t>como se legislador fosse</w:t>
      </w:r>
      <w:r w:rsidR="001E0AD8">
        <w:rPr>
          <w:rFonts w:ascii="Browallia New" w:eastAsia="Garamond" w:hAnsi="Browallia New" w:cs="Browallia New"/>
          <w:color w:val="002060"/>
          <w:sz w:val="36"/>
          <w:szCs w:val="36"/>
        </w:rPr>
        <w:t xml:space="preserve">. Ora, a atuação do CONTRAN é limitada </w:t>
      </w:r>
      <w:r w:rsidR="00041BF3">
        <w:rPr>
          <w:rFonts w:ascii="Browallia New" w:eastAsia="Garamond" w:hAnsi="Browallia New" w:cs="Browallia New"/>
          <w:color w:val="002060"/>
          <w:sz w:val="36"/>
          <w:szCs w:val="36"/>
        </w:rPr>
        <w:t xml:space="preserve">a regulamentar </w:t>
      </w:r>
      <w:r w:rsidR="00840450">
        <w:rPr>
          <w:rFonts w:ascii="Browallia New" w:eastAsia="Garamond" w:hAnsi="Browallia New" w:cs="Browallia New"/>
          <w:color w:val="002060"/>
          <w:sz w:val="36"/>
          <w:szCs w:val="36"/>
        </w:rPr>
        <w:t>o que dispões a Lei de Trânsito</w:t>
      </w:r>
      <w:r w:rsidR="00533BF9">
        <w:rPr>
          <w:rFonts w:ascii="Browallia New" w:eastAsia="Garamond" w:hAnsi="Browallia New" w:cs="Browallia New"/>
          <w:color w:val="002060"/>
          <w:sz w:val="36"/>
          <w:szCs w:val="36"/>
        </w:rPr>
        <w:t xml:space="preserve"> e não agir de modo a legislar</w:t>
      </w:r>
      <w:r w:rsidR="00840450">
        <w:rPr>
          <w:rFonts w:ascii="Browallia New" w:eastAsia="Garamond" w:hAnsi="Browallia New" w:cs="Browallia New"/>
          <w:color w:val="002060"/>
          <w:sz w:val="36"/>
          <w:szCs w:val="36"/>
        </w:rPr>
        <w:t xml:space="preserve">, assim sendo, </w:t>
      </w:r>
      <w:r w:rsidR="001E0AD8">
        <w:rPr>
          <w:rFonts w:ascii="Browallia New" w:eastAsia="Garamond" w:hAnsi="Browallia New" w:cs="Browallia New"/>
          <w:color w:val="002060"/>
          <w:sz w:val="36"/>
          <w:szCs w:val="36"/>
        </w:rPr>
        <w:t xml:space="preserve">o </w:t>
      </w:r>
      <w:r w:rsidR="00D1662B">
        <w:rPr>
          <w:rFonts w:ascii="Browallia New" w:eastAsia="Garamond" w:hAnsi="Browallia New" w:cs="Browallia New"/>
          <w:color w:val="002060"/>
          <w:sz w:val="36"/>
          <w:szCs w:val="36"/>
        </w:rPr>
        <w:t>requerido</w:t>
      </w:r>
      <w:r w:rsidR="001E0AD8">
        <w:rPr>
          <w:rFonts w:ascii="Browallia New" w:eastAsia="Garamond" w:hAnsi="Browallia New" w:cs="Browallia New"/>
          <w:color w:val="002060"/>
          <w:sz w:val="36"/>
          <w:szCs w:val="36"/>
        </w:rPr>
        <w:t xml:space="preserve"> </w:t>
      </w:r>
      <w:r w:rsidR="00E00977">
        <w:rPr>
          <w:rFonts w:ascii="Browallia New" w:eastAsia="Garamond" w:hAnsi="Browallia New" w:cs="Browallia New"/>
          <w:color w:val="002060"/>
          <w:sz w:val="36"/>
          <w:szCs w:val="36"/>
        </w:rPr>
        <w:t xml:space="preserve">não poderia “fechar os olhos” e </w:t>
      </w:r>
      <w:r w:rsidR="00F5780F">
        <w:rPr>
          <w:rFonts w:ascii="Browallia New" w:eastAsia="Garamond" w:hAnsi="Browallia New" w:cs="Browallia New"/>
          <w:color w:val="002060"/>
          <w:sz w:val="36"/>
          <w:szCs w:val="36"/>
        </w:rPr>
        <w:t>realizar atos não previsto em leis.</w:t>
      </w:r>
    </w:p>
    <w:p w14:paraId="15BF7E15" w14:textId="77777777" w:rsidR="003D0A7C" w:rsidRDefault="003D0A7C" w:rsidP="005C248C">
      <w:pPr>
        <w:spacing w:after="0" w:line="240" w:lineRule="auto"/>
        <w:jc w:val="both"/>
        <w:rPr>
          <w:rFonts w:ascii="Browallia New" w:eastAsia="Garamond" w:hAnsi="Browallia New" w:cs="Browallia New"/>
          <w:color w:val="002060"/>
          <w:sz w:val="36"/>
          <w:szCs w:val="36"/>
        </w:rPr>
      </w:pPr>
    </w:p>
    <w:p w14:paraId="3A2B86C4" w14:textId="2F54FDAB" w:rsidR="00F227DC" w:rsidRPr="00A3083B" w:rsidRDefault="00E80A16" w:rsidP="0050541D">
      <w:pPr>
        <w:spacing w:after="0" w:line="240" w:lineRule="auto"/>
        <w:jc w:val="both"/>
        <w:rPr>
          <w:rFonts w:ascii="Browallia New" w:eastAsia="Times New Roman" w:hAnsi="Browallia New" w:cs="Browallia New"/>
          <w:color w:val="002060"/>
          <w:sz w:val="36"/>
          <w:szCs w:val="36"/>
        </w:rPr>
      </w:pPr>
      <w:r>
        <w:rPr>
          <w:rFonts w:ascii="Browallia New" w:eastAsia="Garamond" w:hAnsi="Browallia New" w:cs="Browallia New"/>
          <w:color w:val="002060"/>
          <w:sz w:val="36"/>
          <w:szCs w:val="36"/>
        </w:rPr>
        <w:t>Destarte</w:t>
      </w:r>
      <w:r w:rsidR="00577EE8">
        <w:rPr>
          <w:rFonts w:ascii="Browallia New" w:eastAsia="Garamond" w:hAnsi="Browallia New" w:cs="Browallia New"/>
          <w:color w:val="002060"/>
          <w:sz w:val="36"/>
          <w:szCs w:val="36"/>
        </w:rPr>
        <w:t xml:space="preserve">, </w:t>
      </w:r>
      <w:r w:rsidR="0096108D">
        <w:rPr>
          <w:rFonts w:ascii="Browallia New" w:eastAsia="Garamond" w:hAnsi="Browallia New" w:cs="Browallia New"/>
          <w:color w:val="002060"/>
          <w:sz w:val="36"/>
          <w:szCs w:val="36"/>
        </w:rPr>
        <w:t xml:space="preserve">diante </w:t>
      </w:r>
      <w:r w:rsidR="0019608F">
        <w:rPr>
          <w:rFonts w:ascii="Browallia New" w:eastAsia="Garamond" w:hAnsi="Browallia New" w:cs="Browallia New"/>
          <w:color w:val="002060"/>
          <w:sz w:val="36"/>
          <w:szCs w:val="36"/>
        </w:rPr>
        <w:t>dos fatos</w:t>
      </w:r>
      <w:r w:rsidR="0096108D">
        <w:rPr>
          <w:rFonts w:ascii="Browallia New" w:eastAsia="Garamond" w:hAnsi="Browallia New" w:cs="Browallia New"/>
          <w:color w:val="002060"/>
          <w:sz w:val="36"/>
          <w:szCs w:val="36"/>
        </w:rPr>
        <w:t xml:space="preserve">, não resta alternativa que </w:t>
      </w:r>
      <w:r w:rsidR="009E7DBD">
        <w:rPr>
          <w:rFonts w:ascii="Browallia New" w:eastAsia="Garamond" w:hAnsi="Browallia New" w:cs="Browallia New"/>
          <w:color w:val="002060"/>
          <w:sz w:val="36"/>
          <w:szCs w:val="36"/>
        </w:rPr>
        <w:t xml:space="preserve">não seja a decretação de nulidade </w:t>
      </w:r>
      <w:r w:rsidR="0019608F">
        <w:rPr>
          <w:rFonts w:ascii="Browallia New" w:eastAsia="Garamond" w:hAnsi="Browallia New" w:cs="Browallia New"/>
          <w:color w:val="002060"/>
          <w:sz w:val="36"/>
          <w:szCs w:val="36"/>
        </w:rPr>
        <w:t>do auto de infração referenciado</w:t>
      </w:r>
      <w:r w:rsidR="00D32663">
        <w:rPr>
          <w:rFonts w:ascii="Browallia New" w:eastAsia="Garamond" w:hAnsi="Browallia New" w:cs="Browallia New"/>
          <w:color w:val="002060"/>
          <w:sz w:val="36"/>
          <w:szCs w:val="36"/>
        </w:rPr>
        <w:t xml:space="preserve"> por escancarada i</w:t>
      </w:r>
      <w:r w:rsidR="00023521" w:rsidRPr="000F549C">
        <w:rPr>
          <w:rFonts w:ascii="Browallia New" w:hAnsi="Browallia New" w:cs="Browallia New" w:hint="cs"/>
          <w:color w:val="002060"/>
          <w:sz w:val="36"/>
          <w:szCs w:val="36"/>
        </w:rPr>
        <w:t>nsubsist</w:t>
      </w:r>
      <w:r w:rsidR="00D32663">
        <w:rPr>
          <w:rFonts w:ascii="Browallia New" w:hAnsi="Browallia New" w:cs="Browallia New"/>
          <w:color w:val="002060"/>
          <w:sz w:val="36"/>
          <w:szCs w:val="36"/>
        </w:rPr>
        <w:t xml:space="preserve">ência, devendo a notificação ser </w:t>
      </w:r>
      <w:r w:rsidR="00F227DC" w:rsidRPr="00D32663">
        <w:rPr>
          <w:rFonts w:ascii="Browallia New" w:eastAsia="Times New Roman" w:hAnsi="Browallia New" w:cs="Browallia New"/>
          <w:color w:val="002060"/>
          <w:sz w:val="36"/>
          <w:szCs w:val="36"/>
        </w:rPr>
        <w:t>declarada</w:t>
      </w:r>
      <w:r w:rsidR="00D32663" w:rsidRPr="00D32663">
        <w:rPr>
          <w:rFonts w:ascii="Browallia New" w:eastAsia="Times New Roman" w:hAnsi="Browallia New" w:cs="Browallia New"/>
          <w:color w:val="002060"/>
          <w:sz w:val="36"/>
          <w:szCs w:val="36"/>
        </w:rPr>
        <w:t xml:space="preserve"> nula.</w:t>
      </w:r>
    </w:p>
    <w:p w14:paraId="457F27ED" w14:textId="68885185" w:rsidR="00F227DC" w:rsidRDefault="00F227DC" w:rsidP="005C248C">
      <w:pPr>
        <w:autoSpaceDE w:val="0"/>
        <w:autoSpaceDN w:val="0"/>
        <w:adjustRightInd w:val="0"/>
        <w:spacing w:after="0" w:line="240" w:lineRule="auto"/>
        <w:jc w:val="both"/>
        <w:rPr>
          <w:rFonts w:ascii="Browallia New" w:eastAsia="Garamond" w:hAnsi="Browallia New" w:cs="Browallia New"/>
          <w:color w:val="002060"/>
          <w:sz w:val="36"/>
          <w:szCs w:val="36"/>
        </w:rPr>
      </w:pPr>
    </w:p>
    <w:p w14:paraId="0E871067" w14:textId="09076BF6" w:rsidR="00023521" w:rsidRPr="00A93F9B" w:rsidRDefault="00A93F9B" w:rsidP="005C248C">
      <w:pPr>
        <w:widowControl w:val="0"/>
        <w:autoSpaceDE w:val="0"/>
        <w:autoSpaceDN w:val="0"/>
        <w:adjustRightInd w:val="0"/>
        <w:spacing w:after="0" w:line="240" w:lineRule="auto"/>
        <w:jc w:val="both"/>
        <w:rPr>
          <w:rFonts w:ascii="Browallia New" w:eastAsia="Times New Roman" w:hAnsi="Browallia New" w:cs="Browallia New"/>
          <w:b/>
          <w:bCs/>
          <w:color w:val="002060"/>
          <w:sz w:val="36"/>
          <w:szCs w:val="36"/>
          <w:u w:val="thick"/>
          <w:lang w:eastAsia="pt-BR"/>
        </w:rPr>
      </w:pPr>
      <w:r w:rsidRPr="00A93F9B">
        <w:rPr>
          <w:rFonts w:ascii="Browallia New" w:eastAsia="Times New Roman" w:hAnsi="Browallia New" w:cs="Browallia New"/>
          <w:b/>
          <w:bCs/>
          <w:color w:val="002060"/>
          <w:sz w:val="36"/>
          <w:szCs w:val="36"/>
          <w:u w:val="thick"/>
        </w:rPr>
        <w:t>D</w:t>
      </w:r>
      <w:r w:rsidR="00BD3CC0" w:rsidRPr="00A93F9B">
        <w:rPr>
          <w:rFonts w:ascii="Browallia New" w:eastAsia="Times New Roman" w:hAnsi="Browallia New" w:cs="Browallia New"/>
          <w:b/>
          <w:bCs/>
          <w:color w:val="002060"/>
          <w:sz w:val="36"/>
          <w:szCs w:val="36"/>
          <w:u w:val="thick"/>
          <w:lang w:eastAsia="pt-BR"/>
        </w:rPr>
        <w:t>OS PEDIDOS.</w:t>
      </w:r>
    </w:p>
    <w:p w14:paraId="6E23DE1C" w14:textId="77777777" w:rsidR="00BD3CC0" w:rsidRPr="000F549C" w:rsidRDefault="00BD3CC0" w:rsidP="005C248C">
      <w:pPr>
        <w:widowControl w:val="0"/>
        <w:autoSpaceDE w:val="0"/>
        <w:autoSpaceDN w:val="0"/>
        <w:adjustRightInd w:val="0"/>
        <w:spacing w:after="0" w:line="240" w:lineRule="auto"/>
        <w:jc w:val="both"/>
        <w:rPr>
          <w:rFonts w:ascii="Browallia New" w:eastAsia="Times New Roman" w:hAnsi="Browallia New" w:cs="Browallia New"/>
          <w:color w:val="002060"/>
          <w:sz w:val="36"/>
          <w:szCs w:val="36"/>
          <w:lang w:eastAsia="pt-BR"/>
        </w:rPr>
      </w:pPr>
    </w:p>
    <w:p w14:paraId="3B7F4DC7" w14:textId="77777777" w:rsidR="007B6B93" w:rsidRDefault="00023521" w:rsidP="005C248C">
      <w:pPr>
        <w:widowControl w:val="0"/>
        <w:autoSpaceDE w:val="0"/>
        <w:autoSpaceDN w:val="0"/>
        <w:adjustRightInd w:val="0"/>
        <w:spacing w:after="0" w:line="240" w:lineRule="auto"/>
        <w:jc w:val="both"/>
        <w:rPr>
          <w:rFonts w:ascii="Browallia New" w:eastAsia="Times New Roman" w:hAnsi="Browallia New" w:cs="Browallia New"/>
          <w:color w:val="002060"/>
          <w:sz w:val="36"/>
          <w:szCs w:val="36"/>
          <w:lang w:eastAsia="pt-BR"/>
        </w:rPr>
      </w:pPr>
      <w:r w:rsidRPr="000F549C">
        <w:rPr>
          <w:rFonts w:ascii="Browallia New" w:eastAsia="Times New Roman" w:hAnsi="Browallia New" w:cs="Browallia New" w:hint="cs"/>
          <w:color w:val="002060"/>
          <w:sz w:val="36"/>
          <w:szCs w:val="36"/>
          <w:lang w:eastAsia="pt-BR"/>
        </w:rPr>
        <w:t xml:space="preserve">Isto posto, </w:t>
      </w:r>
      <w:r w:rsidR="00C8752F">
        <w:rPr>
          <w:rFonts w:ascii="Browallia New" w:eastAsia="Times New Roman" w:hAnsi="Browallia New" w:cs="Browallia New"/>
          <w:color w:val="002060"/>
          <w:sz w:val="36"/>
          <w:szCs w:val="36"/>
          <w:lang w:eastAsia="pt-BR"/>
        </w:rPr>
        <w:t xml:space="preserve">requer </w:t>
      </w:r>
      <w:r w:rsidR="00C8752F" w:rsidRPr="00C8752F">
        <w:rPr>
          <w:rFonts w:ascii="Browallia New" w:eastAsia="Times New Roman" w:hAnsi="Browallia New" w:cs="Browallia New"/>
          <w:color w:val="002060"/>
          <w:sz w:val="36"/>
          <w:szCs w:val="36"/>
          <w:lang w:eastAsia="pt-BR"/>
        </w:rPr>
        <w:t xml:space="preserve">do nobre julgador/Autoridade, </w:t>
      </w:r>
      <w:r w:rsidRPr="00C8752F">
        <w:rPr>
          <w:rFonts w:ascii="Browallia New" w:eastAsia="Times New Roman" w:hAnsi="Browallia New" w:cs="Browallia New" w:hint="cs"/>
          <w:color w:val="002060"/>
          <w:sz w:val="36"/>
          <w:szCs w:val="36"/>
          <w:lang w:eastAsia="pt-BR"/>
        </w:rPr>
        <w:t xml:space="preserve">seja </w:t>
      </w:r>
      <w:r w:rsidR="00B23E0D" w:rsidRPr="00C8752F">
        <w:rPr>
          <w:rFonts w:ascii="Browallia New" w:eastAsia="Times New Roman" w:hAnsi="Browallia New" w:cs="Browallia New"/>
          <w:color w:val="002060"/>
          <w:sz w:val="36"/>
          <w:szCs w:val="36"/>
          <w:lang w:eastAsia="pt-BR"/>
        </w:rPr>
        <w:t xml:space="preserve">julgado procedente </w:t>
      </w:r>
      <w:r w:rsidRPr="00C8752F">
        <w:rPr>
          <w:rFonts w:ascii="Browallia New" w:eastAsia="Times New Roman" w:hAnsi="Browallia New" w:cs="Browallia New" w:hint="cs"/>
          <w:color w:val="002060"/>
          <w:sz w:val="36"/>
          <w:szCs w:val="36"/>
          <w:lang w:eastAsia="pt-BR"/>
        </w:rPr>
        <w:t xml:space="preserve">o pedido </w:t>
      </w:r>
      <w:r w:rsidR="00C05E37" w:rsidRPr="00C8752F">
        <w:rPr>
          <w:rFonts w:ascii="Browallia New" w:eastAsia="Times New Roman" w:hAnsi="Browallia New" w:cs="Browallia New"/>
          <w:color w:val="002060"/>
          <w:sz w:val="36"/>
          <w:szCs w:val="36"/>
          <w:lang w:eastAsia="pt-BR"/>
        </w:rPr>
        <w:t>para declarar a nulidade d</w:t>
      </w:r>
      <w:r w:rsidR="006F71B1" w:rsidRPr="00C8752F">
        <w:rPr>
          <w:rFonts w:ascii="Browallia New" w:eastAsia="Times New Roman" w:hAnsi="Browallia New" w:cs="Browallia New"/>
          <w:color w:val="002060"/>
          <w:sz w:val="36"/>
          <w:szCs w:val="36"/>
          <w:lang w:eastAsia="pt-BR"/>
        </w:rPr>
        <w:t>o auto de infraç</w:t>
      </w:r>
      <w:r w:rsidR="00C8752F" w:rsidRPr="00C8752F">
        <w:rPr>
          <w:rFonts w:ascii="Browallia New" w:eastAsia="Times New Roman" w:hAnsi="Browallia New" w:cs="Browallia New"/>
          <w:color w:val="002060"/>
          <w:sz w:val="36"/>
          <w:szCs w:val="36"/>
          <w:lang w:eastAsia="pt-BR"/>
        </w:rPr>
        <w:t>ão nº ________________</w:t>
      </w:r>
      <w:r w:rsidR="007B6B93">
        <w:rPr>
          <w:rFonts w:ascii="Browallia New" w:eastAsia="Times New Roman" w:hAnsi="Browallia New" w:cs="Browallia New"/>
          <w:color w:val="002060"/>
          <w:sz w:val="36"/>
          <w:szCs w:val="36"/>
          <w:lang w:eastAsia="pt-BR"/>
        </w:rPr>
        <w:t>e o arquivamento da notificação de autuação nº _______________________.</w:t>
      </w:r>
    </w:p>
    <w:p w14:paraId="71A54086" w14:textId="77777777" w:rsidR="007B6B93" w:rsidRDefault="007B6B93" w:rsidP="005C248C">
      <w:pPr>
        <w:widowControl w:val="0"/>
        <w:autoSpaceDE w:val="0"/>
        <w:autoSpaceDN w:val="0"/>
        <w:adjustRightInd w:val="0"/>
        <w:spacing w:after="0" w:line="240" w:lineRule="auto"/>
        <w:jc w:val="both"/>
        <w:rPr>
          <w:rFonts w:ascii="Browallia New" w:eastAsia="Times New Roman" w:hAnsi="Browallia New" w:cs="Browallia New"/>
          <w:color w:val="002060"/>
          <w:sz w:val="36"/>
          <w:szCs w:val="36"/>
          <w:lang w:eastAsia="pt-BR"/>
        </w:rPr>
      </w:pPr>
    </w:p>
    <w:p w14:paraId="3975C6C7" w14:textId="7DCF422B" w:rsidR="00023521" w:rsidRPr="00BD3CC0" w:rsidRDefault="000A1CBC" w:rsidP="007B6B93">
      <w:pPr>
        <w:widowControl w:val="0"/>
        <w:autoSpaceDE w:val="0"/>
        <w:autoSpaceDN w:val="0"/>
        <w:adjustRightInd w:val="0"/>
        <w:spacing w:after="0" w:line="240" w:lineRule="auto"/>
        <w:jc w:val="both"/>
        <w:rPr>
          <w:rFonts w:ascii="Browallia New" w:eastAsia="Times New Roman" w:hAnsi="Browallia New" w:cs="Browallia New"/>
          <w:color w:val="002060"/>
          <w:sz w:val="36"/>
          <w:szCs w:val="36"/>
          <w:lang w:eastAsia="pt-BR"/>
        </w:rPr>
      </w:pPr>
      <w:r w:rsidRPr="000A1CBC">
        <w:rPr>
          <w:rFonts w:ascii="Browallia New" w:eastAsia="Times New Roman" w:hAnsi="Browallia New" w:cs="Browallia New"/>
          <w:color w:val="002060"/>
          <w:sz w:val="36"/>
          <w:szCs w:val="36"/>
          <w:lang w:eastAsia="pt-BR"/>
        </w:rPr>
        <w:t xml:space="preserve">Requer a </w:t>
      </w:r>
      <w:r w:rsidR="00D44DD8">
        <w:rPr>
          <w:rFonts w:ascii="Browallia New" w:eastAsia="Times New Roman" w:hAnsi="Browallia New" w:cs="Browallia New"/>
          <w:color w:val="002060"/>
          <w:sz w:val="36"/>
          <w:szCs w:val="36"/>
          <w:lang w:eastAsia="pt-BR"/>
        </w:rPr>
        <w:t xml:space="preserve">remessa deste processo à </w:t>
      </w:r>
      <w:r w:rsidR="00C0747B">
        <w:rPr>
          <w:rFonts w:ascii="Browallia New" w:eastAsia="Times New Roman" w:hAnsi="Browallia New" w:cs="Browallia New"/>
          <w:color w:val="002060"/>
          <w:sz w:val="36"/>
          <w:szCs w:val="36"/>
          <w:lang w:eastAsia="pt-BR"/>
        </w:rPr>
        <w:t xml:space="preserve">GUARDA MUNICIPAL </w:t>
      </w:r>
      <w:r w:rsidR="005A1857">
        <w:rPr>
          <w:rFonts w:ascii="Browallia New" w:eastAsia="Times New Roman" w:hAnsi="Browallia New" w:cs="Browallia New"/>
          <w:color w:val="002060"/>
          <w:sz w:val="36"/>
          <w:szCs w:val="36"/>
          <w:lang w:eastAsia="pt-BR"/>
        </w:rPr>
        <w:t xml:space="preserve">do Rio de Janeiro </w:t>
      </w:r>
      <w:r w:rsidR="00C0747B">
        <w:rPr>
          <w:rFonts w:ascii="Browallia New" w:eastAsia="Times New Roman" w:hAnsi="Browallia New" w:cs="Browallia New"/>
          <w:color w:val="002060"/>
          <w:sz w:val="36"/>
          <w:szCs w:val="36"/>
          <w:lang w:eastAsia="pt-BR"/>
        </w:rPr>
        <w:t xml:space="preserve">para confirmar os fatos narrados. </w:t>
      </w:r>
    </w:p>
    <w:p w14:paraId="1563B314" w14:textId="77777777" w:rsidR="00ED4261" w:rsidRDefault="00ED4261" w:rsidP="005C248C">
      <w:pPr>
        <w:spacing w:after="0" w:line="240" w:lineRule="auto"/>
        <w:jc w:val="both"/>
        <w:rPr>
          <w:rFonts w:ascii="Browallia New" w:eastAsia="Times New Roman" w:hAnsi="Browallia New" w:cs="Browallia New"/>
          <w:iCs/>
          <w:color w:val="002060"/>
          <w:sz w:val="36"/>
          <w:szCs w:val="36"/>
          <w:lang w:eastAsia="pt-BR"/>
        </w:rPr>
      </w:pPr>
    </w:p>
    <w:p w14:paraId="0741A7BA" w14:textId="77777777" w:rsidR="00AB4C64" w:rsidRDefault="00AB4C64" w:rsidP="005C248C">
      <w:pPr>
        <w:spacing w:after="0" w:line="240" w:lineRule="auto"/>
        <w:jc w:val="both"/>
        <w:rPr>
          <w:rFonts w:ascii="Browallia New" w:eastAsia="Times New Roman" w:hAnsi="Browallia New" w:cs="Browallia New"/>
          <w:iCs/>
          <w:color w:val="002060"/>
          <w:sz w:val="36"/>
          <w:szCs w:val="36"/>
          <w:lang w:eastAsia="pt-BR"/>
        </w:rPr>
      </w:pPr>
    </w:p>
    <w:p w14:paraId="4A8BACC4" w14:textId="77777777" w:rsidR="007B6B93" w:rsidRDefault="007B6B93" w:rsidP="005C248C">
      <w:pPr>
        <w:spacing w:after="0" w:line="240" w:lineRule="auto"/>
        <w:jc w:val="center"/>
        <w:rPr>
          <w:rFonts w:ascii="Browallia New" w:eastAsia="Times New Roman" w:hAnsi="Browallia New" w:cs="Browallia New"/>
          <w:iCs/>
          <w:color w:val="002060"/>
          <w:sz w:val="36"/>
          <w:szCs w:val="36"/>
          <w:lang w:eastAsia="pt-BR"/>
        </w:rPr>
      </w:pPr>
    </w:p>
    <w:p w14:paraId="592D53F2" w14:textId="56991A1D" w:rsidR="00AB4C64" w:rsidRDefault="00AB4C64" w:rsidP="005C248C">
      <w:pPr>
        <w:spacing w:after="0" w:line="240" w:lineRule="auto"/>
        <w:jc w:val="center"/>
        <w:rPr>
          <w:rFonts w:ascii="Browallia New" w:eastAsia="Times New Roman" w:hAnsi="Browallia New" w:cs="Browallia New"/>
          <w:iCs/>
          <w:color w:val="002060"/>
          <w:sz w:val="36"/>
          <w:szCs w:val="36"/>
          <w:lang w:eastAsia="pt-BR"/>
        </w:rPr>
      </w:pPr>
      <w:r>
        <w:rPr>
          <w:rFonts w:ascii="Browallia New" w:eastAsia="Times New Roman" w:hAnsi="Browallia New" w:cs="Browallia New"/>
          <w:iCs/>
          <w:color w:val="002060"/>
          <w:sz w:val="36"/>
          <w:szCs w:val="36"/>
          <w:lang w:eastAsia="pt-BR"/>
        </w:rPr>
        <w:t>Nestes termos,</w:t>
      </w:r>
    </w:p>
    <w:p w14:paraId="626D84D9" w14:textId="64E7CEF3" w:rsidR="00AB4C64" w:rsidRDefault="00AB4C64" w:rsidP="005C248C">
      <w:pPr>
        <w:spacing w:after="0" w:line="240" w:lineRule="auto"/>
        <w:jc w:val="center"/>
        <w:rPr>
          <w:rFonts w:ascii="Browallia New" w:eastAsia="Times New Roman" w:hAnsi="Browallia New" w:cs="Browallia New"/>
          <w:iCs/>
          <w:color w:val="002060"/>
          <w:sz w:val="36"/>
          <w:szCs w:val="36"/>
          <w:lang w:eastAsia="pt-BR"/>
        </w:rPr>
      </w:pPr>
      <w:r>
        <w:rPr>
          <w:rFonts w:ascii="Browallia New" w:eastAsia="Times New Roman" w:hAnsi="Browallia New" w:cs="Browallia New"/>
          <w:iCs/>
          <w:color w:val="002060"/>
          <w:sz w:val="36"/>
          <w:szCs w:val="36"/>
          <w:lang w:eastAsia="pt-BR"/>
        </w:rPr>
        <w:t>Pede deferimento.</w:t>
      </w:r>
    </w:p>
    <w:p w14:paraId="780044B5" w14:textId="3D58D515" w:rsidR="00830AE3" w:rsidRDefault="00830AE3" w:rsidP="005C248C">
      <w:pPr>
        <w:spacing w:after="0" w:line="240" w:lineRule="auto"/>
        <w:jc w:val="center"/>
        <w:rPr>
          <w:rFonts w:ascii="Browallia New" w:eastAsia="Times New Roman" w:hAnsi="Browallia New" w:cs="Browallia New"/>
          <w:iCs/>
          <w:color w:val="002060"/>
          <w:sz w:val="36"/>
          <w:szCs w:val="36"/>
          <w:lang w:eastAsia="pt-BR"/>
        </w:rPr>
      </w:pPr>
    </w:p>
    <w:p w14:paraId="13F34DE4" w14:textId="496B468F" w:rsidR="00830AE3" w:rsidRDefault="005274EC" w:rsidP="005C248C">
      <w:pPr>
        <w:spacing w:after="0" w:line="240" w:lineRule="auto"/>
        <w:jc w:val="center"/>
        <w:rPr>
          <w:rFonts w:ascii="Browallia New" w:eastAsia="Times New Roman" w:hAnsi="Browallia New" w:cs="Browallia New"/>
          <w:iCs/>
          <w:color w:val="002060"/>
          <w:sz w:val="36"/>
          <w:szCs w:val="36"/>
          <w:lang w:eastAsia="pt-BR"/>
        </w:rPr>
      </w:pPr>
      <w:r>
        <w:rPr>
          <w:rFonts w:ascii="Browallia New" w:eastAsia="Times New Roman" w:hAnsi="Browallia New" w:cs="Browallia New"/>
          <w:iCs/>
          <w:color w:val="002060"/>
          <w:sz w:val="36"/>
          <w:szCs w:val="36"/>
          <w:lang w:eastAsia="pt-BR"/>
        </w:rPr>
        <w:t xml:space="preserve"> </w:t>
      </w:r>
      <w:r w:rsidR="00830AE3">
        <w:rPr>
          <w:rFonts w:ascii="Browallia New" w:eastAsia="Times New Roman" w:hAnsi="Browallia New" w:cs="Browallia New"/>
          <w:iCs/>
          <w:color w:val="002060"/>
          <w:sz w:val="36"/>
          <w:szCs w:val="36"/>
          <w:lang w:eastAsia="pt-BR"/>
        </w:rPr>
        <w:t xml:space="preserve">Rio de Janeiro, </w:t>
      </w:r>
      <w:r w:rsidR="00C0747B">
        <w:rPr>
          <w:rFonts w:ascii="Browallia New" w:eastAsia="Times New Roman" w:hAnsi="Browallia New" w:cs="Browallia New"/>
          <w:iCs/>
          <w:color w:val="002060"/>
          <w:sz w:val="36"/>
          <w:szCs w:val="36"/>
          <w:lang w:eastAsia="pt-BR"/>
        </w:rPr>
        <w:t>____________/_________________/__________.</w:t>
      </w:r>
    </w:p>
    <w:p w14:paraId="54828916" w14:textId="74C85EC1" w:rsidR="0051255F" w:rsidRDefault="0051255F" w:rsidP="005C248C">
      <w:pPr>
        <w:spacing w:after="0" w:line="240" w:lineRule="auto"/>
        <w:jc w:val="center"/>
        <w:rPr>
          <w:rFonts w:ascii="Browallia New" w:eastAsia="Times New Roman" w:hAnsi="Browallia New" w:cs="Browallia New"/>
          <w:iCs/>
          <w:color w:val="002060"/>
          <w:sz w:val="36"/>
          <w:szCs w:val="36"/>
          <w:lang w:eastAsia="pt-BR"/>
        </w:rPr>
      </w:pPr>
    </w:p>
    <w:p w14:paraId="45E7F551" w14:textId="6EBB1125" w:rsidR="00C0747B" w:rsidRDefault="00C0747B" w:rsidP="005C248C">
      <w:pPr>
        <w:spacing w:after="0" w:line="240" w:lineRule="auto"/>
        <w:jc w:val="center"/>
        <w:rPr>
          <w:rFonts w:ascii="Browallia New" w:eastAsia="Times New Roman" w:hAnsi="Browallia New" w:cs="Browallia New"/>
          <w:iCs/>
          <w:color w:val="002060"/>
          <w:sz w:val="36"/>
          <w:szCs w:val="36"/>
          <w:lang w:eastAsia="pt-BR"/>
        </w:rPr>
      </w:pPr>
    </w:p>
    <w:p w14:paraId="198DA7CA" w14:textId="77777777" w:rsidR="00C0747B" w:rsidRDefault="00C0747B" w:rsidP="005C248C">
      <w:pPr>
        <w:spacing w:after="0" w:line="240" w:lineRule="auto"/>
        <w:jc w:val="center"/>
        <w:rPr>
          <w:rFonts w:ascii="Browallia New" w:eastAsia="Times New Roman" w:hAnsi="Browallia New" w:cs="Browallia New"/>
          <w:iCs/>
          <w:color w:val="002060"/>
          <w:sz w:val="36"/>
          <w:szCs w:val="36"/>
          <w:lang w:eastAsia="pt-BR"/>
        </w:rPr>
      </w:pPr>
    </w:p>
    <w:p w14:paraId="0E5A6246" w14:textId="3C78C669" w:rsidR="0051255F" w:rsidRDefault="0051255F" w:rsidP="005C248C">
      <w:pPr>
        <w:spacing w:after="0" w:line="240" w:lineRule="auto"/>
        <w:jc w:val="center"/>
        <w:rPr>
          <w:rFonts w:ascii="Browallia New" w:eastAsia="Times New Roman" w:hAnsi="Browallia New" w:cs="Browallia New"/>
          <w:iCs/>
          <w:color w:val="002060"/>
          <w:sz w:val="36"/>
          <w:szCs w:val="36"/>
          <w:lang w:eastAsia="pt-BR"/>
        </w:rPr>
      </w:pPr>
    </w:p>
    <w:p w14:paraId="15D2EB1A" w14:textId="16347064" w:rsidR="0051255F" w:rsidRPr="0051255F" w:rsidRDefault="00C0747B" w:rsidP="005C248C">
      <w:pPr>
        <w:spacing w:after="0" w:line="240" w:lineRule="auto"/>
        <w:jc w:val="center"/>
        <w:rPr>
          <w:rFonts w:ascii="Browallia New" w:eastAsia="Times New Roman" w:hAnsi="Browallia New" w:cs="Browallia New"/>
          <w:b/>
          <w:bCs/>
          <w:iCs/>
          <w:color w:val="002060"/>
          <w:sz w:val="36"/>
          <w:szCs w:val="36"/>
          <w:lang w:eastAsia="pt-BR"/>
        </w:rPr>
      </w:pPr>
      <w:r>
        <w:rPr>
          <w:rFonts w:ascii="Browallia New" w:eastAsia="Times New Roman" w:hAnsi="Browallia New" w:cs="Browallia New"/>
          <w:b/>
          <w:bCs/>
          <w:iCs/>
          <w:color w:val="002060"/>
          <w:sz w:val="36"/>
          <w:szCs w:val="36"/>
          <w:lang w:eastAsia="pt-BR"/>
        </w:rPr>
        <w:t>AUTOESCOLA____________________________</w:t>
      </w:r>
    </w:p>
    <w:bookmarkEnd w:id="0"/>
    <w:p w14:paraId="56FA8BA7" w14:textId="5CB66F82" w:rsidR="00AB4C64" w:rsidRPr="003C1230" w:rsidRDefault="00C0747B" w:rsidP="005C248C">
      <w:pPr>
        <w:spacing w:after="0" w:line="240" w:lineRule="auto"/>
        <w:jc w:val="center"/>
        <w:rPr>
          <w:rFonts w:ascii="Browallia New" w:eastAsia="Times New Roman" w:hAnsi="Browallia New" w:cs="Browallia New"/>
          <w:iCs/>
          <w:color w:val="002060"/>
          <w:sz w:val="28"/>
          <w:szCs w:val="28"/>
          <w:lang w:eastAsia="pt-BR"/>
        </w:rPr>
      </w:pPr>
      <w:r>
        <w:rPr>
          <w:rFonts w:ascii="Browallia New" w:eastAsia="Times New Roman" w:hAnsi="Browallia New" w:cs="Browallia New"/>
          <w:b/>
          <w:bCs/>
          <w:iCs/>
          <w:color w:val="002060"/>
          <w:sz w:val="28"/>
          <w:szCs w:val="28"/>
          <w:lang w:eastAsia="pt-BR"/>
        </w:rPr>
        <w:t>CNPJ nº ________________________</w:t>
      </w:r>
    </w:p>
    <w:sectPr w:rsidR="00AB4C64" w:rsidRPr="003C1230" w:rsidSect="003A0E11">
      <w:type w:val="continuous"/>
      <w:pgSz w:w="11906" w:h="16838"/>
      <w:pgMar w:top="1417" w:right="1701" w:bottom="993" w:left="1701" w:header="850"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66D12" w14:textId="77777777" w:rsidR="009536FA" w:rsidRDefault="009536FA" w:rsidP="00023521">
      <w:pPr>
        <w:spacing w:after="0" w:line="240" w:lineRule="auto"/>
      </w:pPr>
      <w:r>
        <w:separator/>
      </w:r>
    </w:p>
  </w:endnote>
  <w:endnote w:type="continuationSeparator" w:id="0">
    <w:p w14:paraId="67ADE29D" w14:textId="77777777" w:rsidR="009536FA" w:rsidRDefault="009536FA" w:rsidP="00023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ova Cond">
    <w:altName w:val="Arial Nova Cond"/>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owallia New">
    <w:altName w:val="Browallia New"/>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85471" w14:textId="77777777" w:rsidR="009536FA" w:rsidRDefault="009536FA" w:rsidP="00023521">
      <w:pPr>
        <w:spacing w:after="0" w:line="240" w:lineRule="auto"/>
      </w:pPr>
      <w:r>
        <w:separator/>
      </w:r>
    </w:p>
  </w:footnote>
  <w:footnote w:type="continuationSeparator" w:id="0">
    <w:p w14:paraId="607CF7DA" w14:textId="77777777" w:rsidR="009536FA" w:rsidRDefault="009536FA" w:rsidP="00023521">
      <w:pPr>
        <w:spacing w:after="0" w:line="240" w:lineRule="auto"/>
      </w:pPr>
      <w:r>
        <w:continuationSeparator/>
      </w:r>
    </w:p>
  </w:footnote>
  <w:footnote w:id="1">
    <w:p w14:paraId="0E56B9A3" w14:textId="37A9828E" w:rsidR="00CD7CF1" w:rsidRDefault="00CD7CF1" w:rsidP="002319E1">
      <w:pPr>
        <w:pStyle w:val="Textodenotaderodap"/>
        <w:jc w:val="both"/>
      </w:pPr>
      <w:r>
        <w:rPr>
          <w:rStyle w:val="Refdenotaderodap"/>
        </w:rPr>
        <w:footnoteRef/>
      </w:r>
      <w:r>
        <w:t xml:space="preserve"> </w:t>
      </w:r>
      <w:r w:rsidR="002319E1">
        <w:t>A referida norma d</w:t>
      </w:r>
      <w:r w:rsidR="002319E1" w:rsidRPr="002319E1">
        <w:t xml:space="preserve">ispõe sobre os prazos de processos e de procedimentos afetos aos órgãos e entidades do Sistema Nacional de Trânsito e às entidades públicas e privadas prestadoras de serviços relacionados ao trânsito, e </w:t>
      </w:r>
      <w:r w:rsidR="00A90A8C" w:rsidRPr="002319E1">
        <w:t>manteve o</w:t>
      </w:r>
      <w:r w:rsidR="002319E1" w:rsidRPr="002319E1">
        <w:t xml:space="preserve"> entendimento das normativas ilegais, compreendendo as infrações ocorridas no período de 26/02/2020 a 30/11/2020</w:t>
      </w:r>
      <w:r w:rsidR="00DF17B9">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00"/>
    <w:multiLevelType w:val="hybridMultilevel"/>
    <w:tmpl w:val="F3ACC41E"/>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556EF2"/>
    <w:multiLevelType w:val="hybridMultilevel"/>
    <w:tmpl w:val="2D2447BC"/>
    <w:lvl w:ilvl="0" w:tplc="0416000F">
      <w:start w:val="1"/>
      <w:numFmt w:val="decimal"/>
      <w:lvlText w:val="%1."/>
      <w:lvlJc w:val="left"/>
      <w:pPr>
        <w:ind w:left="980" w:hanging="360"/>
      </w:pPr>
    </w:lvl>
    <w:lvl w:ilvl="1" w:tplc="04160019" w:tentative="1">
      <w:start w:val="1"/>
      <w:numFmt w:val="lowerLetter"/>
      <w:lvlText w:val="%2."/>
      <w:lvlJc w:val="left"/>
      <w:pPr>
        <w:ind w:left="1700" w:hanging="360"/>
      </w:pPr>
    </w:lvl>
    <w:lvl w:ilvl="2" w:tplc="0416001B" w:tentative="1">
      <w:start w:val="1"/>
      <w:numFmt w:val="lowerRoman"/>
      <w:lvlText w:val="%3."/>
      <w:lvlJc w:val="right"/>
      <w:pPr>
        <w:ind w:left="2420" w:hanging="180"/>
      </w:pPr>
    </w:lvl>
    <w:lvl w:ilvl="3" w:tplc="0416000F" w:tentative="1">
      <w:start w:val="1"/>
      <w:numFmt w:val="decimal"/>
      <w:lvlText w:val="%4."/>
      <w:lvlJc w:val="left"/>
      <w:pPr>
        <w:ind w:left="3140" w:hanging="360"/>
      </w:pPr>
    </w:lvl>
    <w:lvl w:ilvl="4" w:tplc="04160019" w:tentative="1">
      <w:start w:val="1"/>
      <w:numFmt w:val="lowerLetter"/>
      <w:lvlText w:val="%5."/>
      <w:lvlJc w:val="left"/>
      <w:pPr>
        <w:ind w:left="3860" w:hanging="360"/>
      </w:pPr>
    </w:lvl>
    <w:lvl w:ilvl="5" w:tplc="0416001B" w:tentative="1">
      <w:start w:val="1"/>
      <w:numFmt w:val="lowerRoman"/>
      <w:lvlText w:val="%6."/>
      <w:lvlJc w:val="right"/>
      <w:pPr>
        <w:ind w:left="4580" w:hanging="180"/>
      </w:pPr>
    </w:lvl>
    <w:lvl w:ilvl="6" w:tplc="0416000F" w:tentative="1">
      <w:start w:val="1"/>
      <w:numFmt w:val="decimal"/>
      <w:lvlText w:val="%7."/>
      <w:lvlJc w:val="left"/>
      <w:pPr>
        <w:ind w:left="5300" w:hanging="360"/>
      </w:pPr>
    </w:lvl>
    <w:lvl w:ilvl="7" w:tplc="04160019" w:tentative="1">
      <w:start w:val="1"/>
      <w:numFmt w:val="lowerLetter"/>
      <w:lvlText w:val="%8."/>
      <w:lvlJc w:val="left"/>
      <w:pPr>
        <w:ind w:left="6020" w:hanging="360"/>
      </w:pPr>
    </w:lvl>
    <w:lvl w:ilvl="8" w:tplc="0416001B" w:tentative="1">
      <w:start w:val="1"/>
      <w:numFmt w:val="lowerRoman"/>
      <w:lvlText w:val="%9."/>
      <w:lvlJc w:val="right"/>
      <w:pPr>
        <w:ind w:left="6740" w:hanging="180"/>
      </w:pPr>
    </w:lvl>
  </w:abstractNum>
  <w:abstractNum w:abstractNumId="2" w15:restartNumberingAfterBreak="0">
    <w:nsid w:val="0F351172"/>
    <w:multiLevelType w:val="hybridMultilevel"/>
    <w:tmpl w:val="97C00E7A"/>
    <w:lvl w:ilvl="0" w:tplc="104479FE">
      <w:start w:val="1"/>
      <w:numFmt w:val="lowerLetter"/>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3" w15:restartNumberingAfterBreak="0">
    <w:nsid w:val="113016A2"/>
    <w:multiLevelType w:val="hybridMultilevel"/>
    <w:tmpl w:val="F6CEBDB2"/>
    <w:lvl w:ilvl="0" w:tplc="C910FBD0">
      <w:start w:val="1"/>
      <w:numFmt w:val="upperRoman"/>
      <w:lvlText w:val="%1"/>
      <w:lvlJc w:val="left"/>
      <w:pPr>
        <w:ind w:left="2886" w:hanging="190"/>
      </w:pPr>
      <w:rPr>
        <w:rFonts w:ascii="Georgia" w:eastAsia="Georgia" w:hAnsi="Georgia" w:cs="Georgia" w:hint="default"/>
        <w:i/>
        <w:w w:val="100"/>
        <w:sz w:val="21"/>
        <w:szCs w:val="21"/>
        <w:lang w:val="pt-PT" w:eastAsia="en-US" w:bidi="ar-SA"/>
      </w:rPr>
    </w:lvl>
    <w:lvl w:ilvl="1" w:tplc="2318AB48">
      <w:numFmt w:val="bullet"/>
      <w:lvlText w:val="•"/>
      <w:lvlJc w:val="left"/>
      <w:pPr>
        <w:ind w:left="3682" w:hanging="190"/>
      </w:pPr>
      <w:rPr>
        <w:rFonts w:hint="default"/>
        <w:lang w:val="pt-PT" w:eastAsia="en-US" w:bidi="ar-SA"/>
      </w:rPr>
    </w:lvl>
    <w:lvl w:ilvl="2" w:tplc="5434D390">
      <w:numFmt w:val="bullet"/>
      <w:lvlText w:val="•"/>
      <w:lvlJc w:val="left"/>
      <w:pPr>
        <w:ind w:left="4484" w:hanging="190"/>
      </w:pPr>
      <w:rPr>
        <w:rFonts w:hint="default"/>
        <w:lang w:val="pt-PT" w:eastAsia="en-US" w:bidi="ar-SA"/>
      </w:rPr>
    </w:lvl>
    <w:lvl w:ilvl="3" w:tplc="C9A40B88">
      <w:numFmt w:val="bullet"/>
      <w:lvlText w:val="•"/>
      <w:lvlJc w:val="left"/>
      <w:pPr>
        <w:ind w:left="5286" w:hanging="190"/>
      </w:pPr>
      <w:rPr>
        <w:rFonts w:hint="default"/>
        <w:lang w:val="pt-PT" w:eastAsia="en-US" w:bidi="ar-SA"/>
      </w:rPr>
    </w:lvl>
    <w:lvl w:ilvl="4" w:tplc="CC80C364">
      <w:numFmt w:val="bullet"/>
      <w:lvlText w:val="•"/>
      <w:lvlJc w:val="left"/>
      <w:pPr>
        <w:ind w:left="6088" w:hanging="190"/>
      </w:pPr>
      <w:rPr>
        <w:rFonts w:hint="default"/>
        <w:lang w:val="pt-PT" w:eastAsia="en-US" w:bidi="ar-SA"/>
      </w:rPr>
    </w:lvl>
    <w:lvl w:ilvl="5" w:tplc="869A58F0">
      <w:numFmt w:val="bullet"/>
      <w:lvlText w:val="•"/>
      <w:lvlJc w:val="left"/>
      <w:pPr>
        <w:ind w:left="6890" w:hanging="190"/>
      </w:pPr>
      <w:rPr>
        <w:rFonts w:hint="default"/>
        <w:lang w:val="pt-PT" w:eastAsia="en-US" w:bidi="ar-SA"/>
      </w:rPr>
    </w:lvl>
    <w:lvl w:ilvl="6" w:tplc="7E608A4E">
      <w:numFmt w:val="bullet"/>
      <w:lvlText w:val="•"/>
      <w:lvlJc w:val="left"/>
      <w:pPr>
        <w:ind w:left="7692" w:hanging="190"/>
      </w:pPr>
      <w:rPr>
        <w:rFonts w:hint="default"/>
        <w:lang w:val="pt-PT" w:eastAsia="en-US" w:bidi="ar-SA"/>
      </w:rPr>
    </w:lvl>
    <w:lvl w:ilvl="7" w:tplc="7AA0DC4A">
      <w:numFmt w:val="bullet"/>
      <w:lvlText w:val="•"/>
      <w:lvlJc w:val="left"/>
      <w:pPr>
        <w:ind w:left="8494" w:hanging="190"/>
      </w:pPr>
      <w:rPr>
        <w:rFonts w:hint="default"/>
        <w:lang w:val="pt-PT" w:eastAsia="en-US" w:bidi="ar-SA"/>
      </w:rPr>
    </w:lvl>
    <w:lvl w:ilvl="8" w:tplc="B0FC2DE0">
      <w:numFmt w:val="bullet"/>
      <w:lvlText w:val="•"/>
      <w:lvlJc w:val="left"/>
      <w:pPr>
        <w:ind w:left="9296" w:hanging="190"/>
      </w:pPr>
      <w:rPr>
        <w:rFonts w:hint="default"/>
        <w:lang w:val="pt-PT" w:eastAsia="en-US" w:bidi="ar-SA"/>
      </w:rPr>
    </w:lvl>
  </w:abstractNum>
  <w:abstractNum w:abstractNumId="4" w15:restartNumberingAfterBreak="0">
    <w:nsid w:val="17344DCF"/>
    <w:multiLevelType w:val="hybridMultilevel"/>
    <w:tmpl w:val="CE1815F2"/>
    <w:lvl w:ilvl="0" w:tplc="2A5EC06E">
      <w:start w:val="1"/>
      <w:numFmt w:val="lowerLetter"/>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5" w15:restartNumberingAfterBreak="0">
    <w:nsid w:val="4436160C"/>
    <w:multiLevelType w:val="hybridMultilevel"/>
    <w:tmpl w:val="88244FCA"/>
    <w:lvl w:ilvl="0" w:tplc="49B63BEC">
      <w:start w:val="1"/>
      <w:numFmt w:val="decimal"/>
      <w:lvlText w:val="%1)"/>
      <w:lvlJc w:val="left"/>
      <w:pPr>
        <w:ind w:left="2487" w:hanging="360"/>
      </w:pPr>
      <w:rPr>
        <w:rFonts w:ascii="Arial Nova Cond" w:hAnsi="Arial Nova Cond"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626B6EA9"/>
    <w:multiLevelType w:val="hybridMultilevel"/>
    <w:tmpl w:val="97C00E7A"/>
    <w:lvl w:ilvl="0" w:tplc="104479FE">
      <w:start w:val="1"/>
      <w:numFmt w:val="lowerLetter"/>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7" w15:restartNumberingAfterBreak="0">
    <w:nsid w:val="6AB031D3"/>
    <w:multiLevelType w:val="hybridMultilevel"/>
    <w:tmpl w:val="7F624332"/>
    <w:lvl w:ilvl="0" w:tplc="5FDE66F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8" w15:restartNumberingAfterBreak="0">
    <w:nsid w:val="709D0A26"/>
    <w:multiLevelType w:val="hybridMultilevel"/>
    <w:tmpl w:val="FE50C880"/>
    <w:lvl w:ilvl="0" w:tplc="AA588CEE">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9" w15:restartNumberingAfterBreak="0">
    <w:nsid w:val="76F44BD5"/>
    <w:multiLevelType w:val="hybridMultilevel"/>
    <w:tmpl w:val="29E4558E"/>
    <w:lvl w:ilvl="0" w:tplc="1ED0940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21"/>
    <w:rsid w:val="00000B9C"/>
    <w:rsid w:val="00001D53"/>
    <w:rsid w:val="00006B0E"/>
    <w:rsid w:val="00010E09"/>
    <w:rsid w:val="00013D87"/>
    <w:rsid w:val="00013E30"/>
    <w:rsid w:val="00014D04"/>
    <w:rsid w:val="0001714A"/>
    <w:rsid w:val="000218F6"/>
    <w:rsid w:val="00021C01"/>
    <w:rsid w:val="00023521"/>
    <w:rsid w:val="00027CB9"/>
    <w:rsid w:val="00030E50"/>
    <w:rsid w:val="000360B4"/>
    <w:rsid w:val="00040F8C"/>
    <w:rsid w:val="00040FBE"/>
    <w:rsid w:val="00041BF3"/>
    <w:rsid w:val="00041ECC"/>
    <w:rsid w:val="00042DDD"/>
    <w:rsid w:val="00042FC4"/>
    <w:rsid w:val="0004410D"/>
    <w:rsid w:val="00045951"/>
    <w:rsid w:val="00046195"/>
    <w:rsid w:val="00046330"/>
    <w:rsid w:val="000463BE"/>
    <w:rsid w:val="00051AE6"/>
    <w:rsid w:val="000539EB"/>
    <w:rsid w:val="00057BD1"/>
    <w:rsid w:val="00066F44"/>
    <w:rsid w:val="00067496"/>
    <w:rsid w:val="00072647"/>
    <w:rsid w:val="000742B9"/>
    <w:rsid w:val="000774F3"/>
    <w:rsid w:val="00080B6C"/>
    <w:rsid w:val="00080F64"/>
    <w:rsid w:val="000819B5"/>
    <w:rsid w:val="0008476D"/>
    <w:rsid w:val="000905F4"/>
    <w:rsid w:val="000927DE"/>
    <w:rsid w:val="000A119D"/>
    <w:rsid w:val="000A19C8"/>
    <w:rsid w:val="000A1CBC"/>
    <w:rsid w:val="000A36A2"/>
    <w:rsid w:val="000B07C3"/>
    <w:rsid w:val="000B0B93"/>
    <w:rsid w:val="000B4C2C"/>
    <w:rsid w:val="000B7612"/>
    <w:rsid w:val="000C22C6"/>
    <w:rsid w:val="000C2859"/>
    <w:rsid w:val="000C2DFD"/>
    <w:rsid w:val="000C3EAA"/>
    <w:rsid w:val="000C5624"/>
    <w:rsid w:val="000C587E"/>
    <w:rsid w:val="000C6001"/>
    <w:rsid w:val="000C7F8A"/>
    <w:rsid w:val="000D05E4"/>
    <w:rsid w:val="000D7C9F"/>
    <w:rsid w:val="000E0F62"/>
    <w:rsid w:val="000E3C54"/>
    <w:rsid w:val="000E47BC"/>
    <w:rsid w:val="000E5122"/>
    <w:rsid w:val="000E5596"/>
    <w:rsid w:val="000E5E81"/>
    <w:rsid w:val="000E5F92"/>
    <w:rsid w:val="000E6391"/>
    <w:rsid w:val="000E6550"/>
    <w:rsid w:val="000E73AF"/>
    <w:rsid w:val="000F1ABB"/>
    <w:rsid w:val="000F25E0"/>
    <w:rsid w:val="000F45EF"/>
    <w:rsid w:val="000F53D2"/>
    <w:rsid w:val="000F549C"/>
    <w:rsid w:val="00101BFB"/>
    <w:rsid w:val="001047C8"/>
    <w:rsid w:val="0010503D"/>
    <w:rsid w:val="00111E64"/>
    <w:rsid w:val="001145E3"/>
    <w:rsid w:val="001177D6"/>
    <w:rsid w:val="001179B2"/>
    <w:rsid w:val="00121FB9"/>
    <w:rsid w:val="00122FA3"/>
    <w:rsid w:val="00124DB9"/>
    <w:rsid w:val="001262D5"/>
    <w:rsid w:val="00127EB1"/>
    <w:rsid w:val="001373A1"/>
    <w:rsid w:val="0014351C"/>
    <w:rsid w:val="001443D0"/>
    <w:rsid w:val="00145343"/>
    <w:rsid w:val="001479E0"/>
    <w:rsid w:val="00152F9B"/>
    <w:rsid w:val="00154DFF"/>
    <w:rsid w:val="00157B64"/>
    <w:rsid w:val="00160216"/>
    <w:rsid w:val="0016048F"/>
    <w:rsid w:val="001626A1"/>
    <w:rsid w:val="00162A06"/>
    <w:rsid w:val="0016574A"/>
    <w:rsid w:val="00170F58"/>
    <w:rsid w:val="00172969"/>
    <w:rsid w:val="00173D5A"/>
    <w:rsid w:val="00173E9A"/>
    <w:rsid w:val="00174033"/>
    <w:rsid w:val="001753CC"/>
    <w:rsid w:val="00177A5A"/>
    <w:rsid w:val="00181CD0"/>
    <w:rsid w:val="0018274E"/>
    <w:rsid w:val="00185827"/>
    <w:rsid w:val="0019245C"/>
    <w:rsid w:val="0019466B"/>
    <w:rsid w:val="0019608F"/>
    <w:rsid w:val="001A0E34"/>
    <w:rsid w:val="001A1FC7"/>
    <w:rsid w:val="001A226D"/>
    <w:rsid w:val="001A480D"/>
    <w:rsid w:val="001A5184"/>
    <w:rsid w:val="001A5294"/>
    <w:rsid w:val="001A71B7"/>
    <w:rsid w:val="001A72EC"/>
    <w:rsid w:val="001A751D"/>
    <w:rsid w:val="001A7DA8"/>
    <w:rsid w:val="001B11F4"/>
    <w:rsid w:val="001B2CAC"/>
    <w:rsid w:val="001B3F89"/>
    <w:rsid w:val="001B3FC6"/>
    <w:rsid w:val="001C0531"/>
    <w:rsid w:val="001C2832"/>
    <w:rsid w:val="001D1DDD"/>
    <w:rsid w:val="001D1E00"/>
    <w:rsid w:val="001D1E71"/>
    <w:rsid w:val="001D2745"/>
    <w:rsid w:val="001D2CB9"/>
    <w:rsid w:val="001E0AD8"/>
    <w:rsid w:val="001E0CE7"/>
    <w:rsid w:val="001E1F6C"/>
    <w:rsid w:val="001E2BFD"/>
    <w:rsid w:val="001E528D"/>
    <w:rsid w:val="001F0DEB"/>
    <w:rsid w:val="001F3B9B"/>
    <w:rsid w:val="0020031B"/>
    <w:rsid w:val="002008F9"/>
    <w:rsid w:val="00202AB7"/>
    <w:rsid w:val="002047D3"/>
    <w:rsid w:val="002059D0"/>
    <w:rsid w:val="00205AAC"/>
    <w:rsid w:val="002075BE"/>
    <w:rsid w:val="00211420"/>
    <w:rsid w:val="00211461"/>
    <w:rsid w:val="00211E4B"/>
    <w:rsid w:val="0022076B"/>
    <w:rsid w:val="00222021"/>
    <w:rsid w:val="0022304F"/>
    <w:rsid w:val="002237AE"/>
    <w:rsid w:val="002243CB"/>
    <w:rsid w:val="00224863"/>
    <w:rsid w:val="0022487D"/>
    <w:rsid w:val="00226A09"/>
    <w:rsid w:val="00231800"/>
    <w:rsid w:val="002319E1"/>
    <w:rsid w:val="00235692"/>
    <w:rsid w:val="00240B56"/>
    <w:rsid w:val="00241D6D"/>
    <w:rsid w:val="002437DB"/>
    <w:rsid w:val="0024453C"/>
    <w:rsid w:val="00247148"/>
    <w:rsid w:val="002528DC"/>
    <w:rsid w:val="00253D96"/>
    <w:rsid w:val="00256B97"/>
    <w:rsid w:val="00257A77"/>
    <w:rsid w:val="00257F8A"/>
    <w:rsid w:val="00260EC7"/>
    <w:rsid w:val="002612F2"/>
    <w:rsid w:val="00263DDD"/>
    <w:rsid w:val="002675F2"/>
    <w:rsid w:val="00275013"/>
    <w:rsid w:val="002778F5"/>
    <w:rsid w:val="00280D75"/>
    <w:rsid w:val="00282683"/>
    <w:rsid w:val="002868C6"/>
    <w:rsid w:val="00286E00"/>
    <w:rsid w:val="0029072E"/>
    <w:rsid w:val="00290D80"/>
    <w:rsid w:val="002919FD"/>
    <w:rsid w:val="002A2271"/>
    <w:rsid w:val="002A2732"/>
    <w:rsid w:val="002A2997"/>
    <w:rsid w:val="002A5986"/>
    <w:rsid w:val="002B178C"/>
    <w:rsid w:val="002B3AF2"/>
    <w:rsid w:val="002B5EFB"/>
    <w:rsid w:val="002C4733"/>
    <w:rsid w:val="002C7796"/>
    <w:rsid w:val="002D0FD8"/>
    <w:rsid w:val="002D4F19"/>
    <w:rsid w:val="002D76D6"/>
    <w:rsid w:val="002D7704"/>
    <w:rsid w:val="002E0B76"/>
    <w:rsid w:val="002E23AE"/>
    <w:rsid w:val="002E30AE"/>
    <w:rsid w:val="002E42D4"/>
    <w:rsid w:val="002E4E41"/>
    <w:rsid w:val="002E5C60"/>
    <w:rsid w:val="002F093B"/>
    <w:rsid w:val="002F1527"/>
    <w:rsid w:val="002F19BA"/>
    <w:rsid w:val="002F49AF"/>
    <w:rsid w:val="002F4F61"/>
    <w:rsid w:val="002F5683"/>
    <w:rsid w:val="002F6E3F"/>
    <w:rsid w:val="00300D27"/>
    <w:rsid w:val="003025F6"/>
    <w:rsid w:val="0030288D"/>
    <w:rsid w:val="00307D98"/>
    <w:rsid w:val="00310580"/>
    <w:rsid w:val="00312F55"/>
    <w:rsid w:val="00313C4E"/>
    <w:rsid w:val="003155AA"/>
    <w:rsid w:val="003169A2"/>
    <w:rsid w:val="00323CC3"/>
    <w:rsid w:val="00324AA5"/>
    <w:rsid w:val="00325B9E"/>
    <w:rsid w:val="00326B0B"/>
    <w:rsid w:val="00333A3C"/>
    <w:rsid w:val="003341F7"/>
    <w:rsid w:val="00342C1D"/>
    <w:rsid w:val="003431C6"/>
    <w:rsid w:val="00352C06"/>
    <w:rsid w:val="003531B5"/>
    <w:rsid w:val="00355394"/>
    <w:rsid w:val="00355ADC"/>
    <w:rsid w:val="00355D33"/>
    <w:rsid w:val="00355E72"/>
    <w:rsid w:val="00366DDE"/>
    <w:rsid w:val="00366DE7"/>
    <w:rsid w:val="003710CD"/>
    <w:rsid w:val="00372F96"/>
    <w:rsid w:val="003746DA"/>
    <w:rsid w:val="00375312"/>
    <w:rsid w:val="00380263"/>
    <w:rsid w:val="003851B4"/>
    <w:rsid w:val="0038712E"/>
    <w:rsid w:val="003925E2"/>
    <w:rsid w:val="00392633"/>
    <w:rsid w:val="00393191"/>
    <w:rsid w:val="00393F6C"/>
    <w:rsid w:val="003A0E11"/>
    <w:rsid w:val="003A130A"/>
    <w:rsid w:val="003A18DB"/>
    <w:rsid w:val="003A1C39"/>
    <w:rsid w:val="003A307A"/>
    <w:rsid w:val="003A334A"/>
    <w:rsid w:val="003A624C"/>
    <w:rsid w:val="003B326D"/>
    <w:rsid w:val="003B3729"/>
    <w:rsid w:val="003B645C"/>
    <w:rsid w:val="003B6F77"/>
    <w:rsid w:val="003C047E"/>
    <w:rsid w:val="003C1230"/>
    <w:rsid w:val="003C3E35"/>
    <w:rsid w:val="003C472F"/>
    <w:rsid w:val="003C4C2F"/>
    <w:rsid w:val="003C5271"/>
    <w:rsid w:val="003C660D"/>
    <w:rsid w:val="003C7F8C"/>
    <w:rsid w:val="003D0848"/>
    <w:rsid w:val="003D0A7C"/>
    <w:rsid w:val="003D3001"/>
    <w:rsid w:val="003E2A49"/>
    <w:rsid w:val="003F01A7"/>
    <w:rsid w:val="003F02FB"/>
    <w:rsid w:val="003F117A"/>
    <w:rsid w:val="003F23E3"/>
    <w:rsid w:val="003F34B9"/>
    <w:rsid w:val="003F4C94"/>
    <w:rsid w:val="003F5017"/>
    <w:rsid w:val="003F68DF"/>
    <w:rsid w:val="004001CF"/>
    <w:rsid w:val="00400D1E"/>
    <w:rsid w:val="00401BAA"/>
    <w:rsid w:val="00401D1B"/>
    <w:rsid w:val="00403A41"/>
    <w:rsid w:val="0041259D"/>
    <w:rsid w:val="00412811"/>
    <w:rsid w:val="00413FA0"/>
    <w:rsid w:val="00417651"/>
    <w:rsid w:val="004278A4"/>
    <w:rsid w:val="004278FC"/>
    <w:rsid w:val="00430133"/>
    <w:rsid w:val="004319C4"/>
    <w:rsid w:val="00436B70"/>
    <w:rsid w:val="00436FEB"/>
    <w:rsid w:val="004410FB"/>
    <w:rsid w:val="0044165A"/>
    <w:rsid w:val="00442CBB"/>
    <w:rsid w:val="00443840"/>
    <w:rsid w:val="0044494C"/>
    <w:rsid w:val="00447BD7"/>
    <w:rsid w:val="004537B0"/>
    <w:rsid w:val="004538D8"/>
    <w:rsid w:val="004607A9"/>
    <w:rsid w:val="004625B4"/>
    <w:rsid w:val="0046292E"/>
    <w:rsid w:val="00473D25"/>
    <w:rsid w:val="0047542A"/>
    <w:rsid w:val="00480C97"/>
    <w:rsid w:val="004812B9"/>
    <w:rsid w:val="004867C0"/>
    <w:rsid w:val="00490011"/>
    <w:rsid w:val="00490EC9"/>
    <w:rsid w:val="00492233"/>
    <w:rsid w:val="00494305"/>
    <w:rsid w:val="00495B14"/>
    <w:rsid w:val="00495C84"/>
    <w:rsid w:val="00497FC5"/>
    <w:rsid w:val="004A12FA"/>
    <w:rsid w:val="004A4726"/>
    <w:rsid w:val="004A4DC0"/>
    <w:rsid w:val="004A6FB8"/>
    <w:rsid w:val="004B1D15"/>
    <w:rsid w:val="004B4063"/>
    <w:rsid w:val="004B492A"/>
    <w:rsid w:val="004C0CD5"/>
    <w:rsid w:val="004C721B"/>
    <w:rsid w:val="004C7D94"/>
    <w:rsid w:val="004D0781"/>
    <w:rsid w:val="004D334C"/>
    <w:rsid w:val="004D3E66"/>
    <w:rsid w:val="004D4245"/>
    <w:rsid w:val="004D5598"/>
    <w:rsid w:val="004D7171"/>
    <w:rsid w:val="004E01E8"/>
    <w:rsid w:val="004E0D6A"/>
    <w:rsid w:val="004E276D"/>
    <w:rsid w:val="004E3790"/>
    <w:rsid w:val="004E5CE9"/>
    <w:rsid w:val="004E6BB9"/>
    <w:rsid w:val="004F7951"/>
    <w:rsid w:val="00503D47"/>
    <w:rsid w:val="005050C5"/>
    <w:rsid w:val="005053B6"/>
    <w:rsid w:val="0050541D"/>
    <w:rsid w:val="0051255F"/>
    <w:rsid w:val="00512E4D"/>
    <w:rsid w:val="00513AC9"/>
    <w:rsid w:val="00517514"/>
    <w:rsid w:val="00521675"/>
    <w:rsid w:val="005221EB"/>
    <w:rsid w:val="00524AF6"/>
    <w:rsid w:val="005274EC"/>
    <w:rsid w:val="00530E42"/>
    <w:rsid w:val="00532CEF"/>
    <w:rsid w:val="00533BF9"/>
    <w:rsid w:val="00536429"/>
    <w:rsid w:val="005411FB"/>
    <w:rsid w:val="00542F9D"/>
    <w:rsid w:val="00546126"/>
    <w:rsid w:val="00547E85"/>
    <w:rsid w:val="00550D5F"/>
    <w:rsid w:val="005518BB"/>
    <w:rsid w:val="00551DDC"/>
    <w:rsid w:val="00555C7B"/>
    <w:rsid w:val="00561153"/>
    <w:rsid w:val="00561456"/>
    <w:rsid w:val="00564FF3"/>
    <w:rsid w:val="00575CB6"/>
    <w:rsid w:val="00575DD9"/>
    <w:rsid w:val="005764F2"/>
    <w:rsid w:val="00577EE8"/>
    <w:rsid w:val="005807C9"/>
    <w:rsid w:val="005807E8"/>
    <w:rsid w:val="00581F68"/>
    <w:rsid w:val="005820CF"/>
    <w:rsid w:val="00582221"/>
    <w:rsid w:val="005838A0"/>
    <w:rsid w:val="005858D5"/>
    <w:rsid w:val="0058763D"/>
    <w:rsid w:val="00590CD8"/>
    <w:rsid w:val="00594686"/>
    <w:rsid w:val="00595B70"/>
    <w:rsid w:val="005970A0"/>
    <w:rsid w:val="005A027B"/>
    <w:rsid w:val="005A0B16"/>
    <w:rsid w:val="005A1857"/>
    <w:rsid w:val="005A3011"/>
    <w:rsid w:val="005A319A"/>
    <w:rsid w:val="005A44F7"/>
    <w:rsid w:val="005A72AE"/>
    <w:rsid w:val="005B073B"/>
    <w:rsid w:val="005B2CB3"/>
    <w:rsid w:val="005B44D2"/>
    <w:rsid w:val="005B5F00"/>
    <w:rsid w:val="005B676A"/>
    <w:rsid w:val="005C1A8F"/>
    <w:rsid w:val="005C248C"/>
    <w:rsid w:val="005D5B78"/>
    <w:rsid w:val="005D6CA8"/>
    <w:rsid w:val="005E011B"/>
    <w:rsid w:val="005E09F0"/>
    <w:rsid w:val="005E15A1"/>
    <w:rsid w:val="005E2414"/>
    <w:rsid w:val="005E44FA"/>
    <w:rsid w:val="005E4879"/>
    <w:rsid w:val="005E4F98"/>
    <w:rsid w:val="005E553B"/>
    <w:rsid w:val="005F0953"/>
    <w:rsid w:val="005F0C87"/>
    <w:rsid w:val="005F3218"/>
    <w:rsid w:val="005F346C"/>
    <w:rsid w:val="005F34CA"/>
    <w:rsid w:val="006011E4"/>
    <w:rsid w:val="00601A30"/>
    <w:rsid w:val="00607696"/>
    <w:rsid w:val="00611134"/>
    <w:rsid w:val="00612E4E"/>
    <w:rsid w:val="006170BD"/>
    <w:rsid w:val="00617D7F"/>
    <w:rsid w:val="006208DC"/>
    <w:rsid w:val="00622DAA"/>
    <w:rsid w:val="00622FA5"/>
    <w:rsid w:val="00623FB6"/>
    <w:rsid w:val="00625F86"/>
    <w:rsid w:val="00626F56"/>
    <w:rsid w:val="00627351"/>
    <w:rsid w:val="0063037E"/>
    <w:rsid w:val="00631127"/>
    <w:rsid w:val="00631D12"/>
    <w:rsid w:val="00633E97"/>
    <w:rsid w:val="006346BD"/>
    <w:rsid w:val="00642B74"/>
    <w:rsid w:val="00644F24"/>
    <w:rsid w:val="006457B2"/>
    <w:rsid w:val="00645EDC"/>
    <w:rsid w:val="00651119"/>
    <w:rsid w:val="006515E0"/>
    <w:rsid w:val="00662EA3"/>
    <w:rsid w:val="006665FF"/>
    <w:rsid w:val="00666901"/>
    <w:rsid w:val="0067092F"/>
    <w:rsid w:val="006739F6"/>
    <w:rsid w:val="00676AEC"/>
    <w:rsid w:val="00680995"/>
    <w:rsid w:val="00680F08"/>
    <w:rsid w:val="00681150"/>
    <w:rsid w:val="006824B7"/>
    <w:rsid w:val="006861A2"/>
    <w:rsid w:val="006917F6"/>
    <w:rsid w:val="00691E87"/>
    <w:rsid w:val="00692530"/>
    <w:rsid w:val="00694E3B"/>
    <w:rsid w:val="00696F62"/>
    <w:rsid w:val="006A40EC"/>
    <w:rsid w:val="006A4E8D"/>
    <w:rsid w:val="006A55F8"/>
    <w:rsid w:val="006A6F90"/>
    <w:rsid w:val="006A776E"/>
    <w:rsid w:val="006B2224"/>
    <w:rsid w:val="006B2BA4"/>
    <w:rsid w:val="006B5492"/>
    <w:rsid w:val="006B57E7"/>
    <w:rsid w:val="006B79F1"/>
    <w:rsid w:val="006B7F9A"/>
    <w:rsid w:val="006C087C"/>
    <w:rsid w:val="006C1245"/>
    <w:rsid w:val="006C2E31"/>
    <w:rsid w:val="006C32E2"/>
    <w:rsid w:val="006C3424"/>
    <w:rsid w:val="006C4328"/>
    <w:rsid w:val="006C5306"/>
    <w:rsid w:val="006D12A1"/>
    <w:rsid w:val="006D3CAC"/>
    <w:rsid w:val="006D3D1B"/>
    <w:rsid w:val="006D5A1B"/>
    <w:rsid w:val="006D5B49"/>
    <w:rsid w:val="006E0EE5"/>
    <w:rsid w:val="006E14B9"/>
    <w:rsid w:val="006E4669"/>
    <w:rsid w:val="006E548B"/>
    <w:rsid w:val="006E6EFC"/>
    <w:rsid w:val="006E7693"/>
    <w:rsid w:val="006E7F02"/>
    <w:rsid w:val="006F1A56"/>
    <w:rsid w:val="006F264B"/>
    <w:rsid w:val="006F387A"/>
    <w:rsid w:val="006F3E3E"/>
    <w:rsid w:val="006F671F"/>
    <w:rsid w:val="006F71B1"/>
    <w:rsid w:val="0070180E"/>
    <w:rsid w:val="00704DE1"/>
    <w:rsid w:val="00706B26"/>
    <w:rsid w:val="00707126"/>
    <w:rsid w:val="00713CBF"/>
    <w:rsid w:val="007208D8"/>
    <w:rsid w:val="00720B33"/>
    <w:rsid w:val="007212E1"/>
    <w:rsid w:val="00721377"/>
    <w:rsid w:val="00723735"/>
    <w:rsid w:val="00727C0E"/>
    <w:rsid w:val="007310F6"/>
    <w:rsid w:val="00733FF0"/>
    <w:rsid w:val="0073577C"/>
    <w:rsid w:val="00741CB1"/>
    <w:rsid w:val="00746605"/>
    <w:rsid w:val="007502A6"/>
    <w:rsid w:val="0075086C"/>
    <w:rsid w:val="0075649B"/>
    <w:rsid w:val="00756FDE"/>
    <w:rsid w:val="007640DE"/>
    <w:rsid w:val="007651D8"/>
    <w:rsid w:val="00765E95"/>
    <w:rsid w:val="0076647F"/>
    <w:rsid w:val="0076742F"/>
    <w:rsid w:val="00774EAE"/>
    <w:rsid w:val="00775C8C"/>
    <w:rsid w:val="00777AD0"/>
    <w:rsid w:val="00781FA5"/>
    <w:rsid w:val="00781FB1"/>
    <w:rsid w:val="007823BB"/>
    <w:rsid w:val="007837EE"/>
    <w:rsid w:val="00784FF7"/>
    <w:rsid w:val="00785CA7"/>
    <w:rsid w:val="00787688"/>
    <w:rsid w:val="00787E38"/>
    <w:rsid w:val="00790ED3"/>
    <w:rsid w:val="00794993"/>
    <w:rsid w:val="00795B10"/>
    <w:rsid w:val="00796F24"/>
    <w:rsid w:val="007A663F"/>
    <w:rsid w:val="007A7B9C"/>
    <w:rsid w:val="007B0355"/>
    <w:rsid w:val="007B388D"/>
    <w:rsid w:val="007B3C54"/>
    <w:rsid w:val="007B6B93"/>
    <w:rsid w:val="007B7A14"/>
    <w:rsid w:val="007C58AE"/>
    <w:rsid w:val="007D024B"/>
    <w:rsid w:val="007D0CF4"/>
    <w:rsid w:val="007D1DBE"/>
    <w:rsid w:val="007D5989"/>
    <w:rsid w:val="007D71F2"/>
    <w:rsid w:val="007E0961"/>
    <w:rsid w:val="007E462C"/>
    <w:rsid w:val="007E56BF"/>
    <w:rsid w:val="007E7228"/>
    <w:rsid w:val="007F1EE1"/>
    <w:rsid w:val="007F3668"/>
    <w:rsid w:val="007F4D7E"/>
    <w:rsid w:val="007F5CC5"/>
    <w:rsid w:val="007F5EE4"/>
    <w:rsid w:val="007F7107"/>
    <w:rsid w:val="00800EA5"/>
    <w:rsid w:val="00801A1A"/>
    <w:rsid w:val="008050AD"/>
    <w:rsid w:val="00810664"/>
    <w:rsid w:val="0081142D"/>
    <w:rsid w:val="008137EF"/>
    <w:rsid w:val="00814A0F"/>
    <w:rsid w:val="00814F0A"/>
    <w:rsid w:val="008155C1"/>
    <w:rsid w:val="00823620"/>
    <w:rsid w:val="00823E99"/>
    <w:rsid w:val="00826A50"/>
    <w:rsid w:val="00830AE3"/>
    <w:rsid w:val="00831C33"/>
    <w:rsid w:val="0083204E"/>
    <w:rsid w:val="0083341F"/>
    <w:rsid w:val="00837E68"/>
    <w:rsid w:val="00840450"/>
    <w:rsid w:val="0084074F"/>
    <w:rsid w:val="0084248D"/>
    <w:rsid w:val="00844C4B"/>
    <w:rsid w:val="008452A0"/>
    <w:rsid w:val="00846B27"/>
    <w:rsid w:val="008478C7"/>
    <w:rsid w:val="0085472A"/>
    <w:rsid w:val="008606ED"/>
    <w:rsid w:val="00861460"/>
    <w:rsid w:val="00864F1F"/>
    <w:rsid w:val="008719C7"/>
    <w:rsid w:val="008727A0"/>
    <w:rsid w:val="00874E6C"/>
    <w:rsid w:val="0087769E"/>
    <w:rsid w:val="00880A7F"/>
    <w:rsid w:val="00886F8D"/>
    <w:rsid w:val="008976B6"/>
    <w:rsid w:val="008A268F"/>
    <w:rsid w:val="008A46F8"/>
    <w:rsid w:val="008A64B2"/>
    <w:rsid w:val="008B4B13"/>
    <w:rsid w:val="008B5B77"/>
    <w:rsid w:val="008C589F"/>
    <w:rsid w:val="008C67C8"/>
    <w:rsid w:val="008C6AD3"/>
    <w:rsid w:val="008D5433"/>
    <w:rsid w:val="008E0150"/>
    <w:rsid w:val="008E1892"/>
    <w:rsid w:val="008E462E"/>
    <w:rsid w:val="008E4F52"/>
    <w:rsid w:val="008E5681"/>
    <w:rsid w:val="008E6E88"/>
    <w:rsid w:val="008E7668"/>
    <w:rsid w:val="008E77CD"/>
    <w:rsid w:val="008F1146"/>
    <w:rsid w:val="008F1167"/>
    <w:rsid w:val="008F705B"/>
    <w:rsid w:val="00901164"/>
    <w:rsid w:val="00903112"/>
    <w:rsid w:val="00905A0A"/>
    <w:rsid w:val="009078AB"/>
    <w:rsid w:val="00912242"/>
    <w:rsid w:val="009147BD"/>
    <w:rsid w:val="00914CAE"/>
    <w:rsid w:val="00914D2B"/>
    <w:rsid w:val="00916577"/>
    <w:rsid w:val="00917A43"/>
    <w:rsid w:val="00924597"/>
    <w:rsid w:val="009247E1"/>
    <w:rsid w:val="00924B55"/>
    <w:rsid w:val="0092611E"/>
    <w:rsid w:val="0092629B"/>
    <w:rsid w:val="00930135"/>
    <w:rsid w:val="009305C8"/>
    <w:rsid w:val="00931790"/>
    <w:rsid w:val="009322A9"/>
    <w:rsid w:val="00932904"/>
    <w:rsid w:val="009448DC"/>
    <w:rsid w:val="00944D92"/>
    <w:rsid w:val="009513AB"/>
    <w:rsid w:val="009536FA"/>
    <w:rsid w:val="00954258"/>
    <w:rsid w:val="00954365"/>
    <w:rsid w:val="00960601"/>
    <w:rsid w:val="0096108D"/>
    <w:rsid w:val="00963E99"/>
    <w:rsid w:val="0096472C"/>
    <w:rsid w:val="009674A8"/>
    <w:rsid w:val="0097108F"/>
    <w:rsid w:val="00971A93"/>
    <w:rsid w:val="00973380"/>
    <w:rsid w:val="00974482"/>
    <w:rsid w:val="00976E6D"/>
    <w:rsid w:val="009815B2"/>
    <w:rsid w:val="00981C96"/>
    <w:rsid w:val="00982D47"/>
    <w:rsid w:val="00982FB5"/>
    <w:rsid w:val="009861A4"/>
    <w:rsid w:val="009910F4"/>
    <w:rsid w:val="00992CDB"/>
    <w:rsid w:val="0099601E"/>
    <w:rsid w:val="009A1627"/>
    <w:rsid w:val="009A1710"/>
    <w:rsid w:val="009A1F0B"/>
    <w:rsid w:val="009A2882"/>
    <w:rsid w:val="009A6482"/>
    <w:rsid w:val="009A7C42"/>
    <w:rsid w:val="009B47DE"/>
    <w:rsid w:val="009B65E8"/>
    <w:rsid w:val="009C162D"/>
    <w:rsid w:val="009C3D80"/>
    <w:rsid w:val="009C483E"/>
    <w:rsid w:val="009C624A"/>
    <w:rsid w:val="009D60D9"/>
    <w:rsid w:val="009E0CA0"/>
    <w:rsid w:val="009E1BF3"/>
    <w:rsid w:val="009E2BBE"/>
    <w:rsid w:val="009E4A6B"/>
    <w:rsid w:val="009E7DBD"/>
    <w:rsid w:val="009F6143"/>
    <w:rsid w:val="009F616E"/>
    <w:rsid w:val="00A03B95"/>
    <w:rsid w:val="00A04499"/>
    <w:rsid w:val="00A045B9"/>
    <w:rsid w:val="00A07BFF"/>
    <w:rsid w:val="00A13B7C"/>
    <w:rsid w:val="00A15B04"/>
    <w:rsid w:val="00A175F7"/>
    <w:rsid w:val="00A17D75"/>
    <w:rsid w:val="00A22117"/>
    <w:rsid w:val="00A22607"/>
    <w:rsid w:val="00A24B92"/>
    <w:rsid w:val="00A2623C"/>
    <w:rsid w:val="00A27C49"/>
    <w:rsid w:val="00A3083B"/>
    <w:rsid w:val="00A31FE8"/>
    <w:rsid w:val="00A32606"/>
    <w:rsid w:val="00A36EC2"/>
    <w:rsid w:val="00A41282"/>
    <w:rsid w:val="00A4164C"/>
    <w:rsid w:val="00A41A33"/>
    <w:rsid w:val="00A47E84"/>
    <w:rsid w:val="00A47EAC"/>
    <w:rsid w:val="00A50BCA"/>
    <w:rsid w:val="00A51706"/>
    <w:rsid w:val="00A518BF"/>
    <w:rsid w:val="00A64235"/>
    <w:rsid w:val="00A64445"/>
    <w:rsid w:val="00A6644D"/>
    <w:rsid w:val="00A67332"/>
    <w:rsid w:val="00A70FF7"/>
    <w:rsid w:val="00A721A7"/>
    <w:rsid w:val="00A729D6"/>
    <w:rsid w:val="00A72AE3"/>
    <w:rsid w:val="00A739E0"/>
    <w:rsid w:val="00A7524E"/>
    <w:rsid w:val="00A76EE6"/>
    <w:rsid w:val="00A77E65"/>
    <w:rsid w:val="00A86DE9"/>
    <w:rsid w:val="00A87291"/>
    <w:rsid w:val="00A87313"/>
    <w:rsid w:val="00A87BD8"/>
    <w:rsid w:val="00A90A8C"/>
    <w:rsid w:val="00A90D67"/>
    <w:rsid w:val="00A92DC3"/>
    <w:rsid w:val="00A93F9B"/>
    <w:rsid w:val="00A94F96"/>
    <w:rsid w:val="00A96757"/>
    <w:rsid w:val="00AA111C"/>
    <w:rsid w:val="00AA150C"/>
    <w:rsid w:val="00AA3F49"/>
    <w:rsid w:val="00AA6194"/>
    <w:rsid w:val="00AA6647"/>
    <w:rsid w:val="00AA6B1F"/>
    <w:rsid w:val="00AB1E83"/>
    <w:rsid w:val="00AB3755"/>
    <w:rsid w:val="00AB4C64"/>
    <w:rsid w:val="00AB6907"/>
    <w:rsid w:val="00AD05D4"/>
    <w:rsid w:val="00AD45E8"/>
    <w:rsid w:val="00AE031F"/>
    <w:rsid w:val="00AE17B3"/>
    <w:rsid w:val="00AE36BD"/>
    <w:rsid w:val="00AE5C2B"/>
    <w:rsid w:val="00AE673E"/>
    <w:rsid w:val="00AE6DD3"/>
    <w:rsid w:val="00AF3356"/>
    <w:rsid w:val="00AF39DC"/>
    <w:rsid w:val="00AF44D9"/>
    <w:rsid w:val="00AF472B"/>
    <w:rsid w:val="00AF504A"/>
    <w:rsid w:val="00AF63DF"/>
    <w:rsid w:val="00AF7799"/>
    <w:rsid w:val="00AF7D47"/>
    <w:rsid w:val="00B0160F"/>
    <w:rsid w:val="00B01D18"/>
    <w:rsid w:val="00B05AE7"/>
    <w:rsid w:val="00B10925"/>
    <w:rsid w:val="00B10C49"/>
    <w:rsid w:val="00B10E9F"/>
    <w:rsid w:val="00B14CCD"/>
    <w:rsid w:val="00B23132"/>
    <w:rsid w:val="00B23E0D"/>
    <w:rsid w:val="00B252FA"/>
    <w:rsid w:val="00B27BCC"/>
    <w:rsid w:val="00B358AE"/>
    <w:rsid w:val="00B35CD8"/>
    <w:rsid w:val="00B37D58"/>
    <w:rsid w:val="00B40244"/>
    <w:rsid w:val="00B4229C"/>
    <w:rsid w:val="00B460B1"/>
    <w:rsid w:val="00B50F24"/>
    <w:rsid w:val="00B51012"/>
    <w:rsid w:val="00B5368F"/>
    <w:rsid w:val="00B5372C"/>
    <w:rsid w:val="00B53CF7"/>
    <w:rsid w:val="00B5618A"/>
    <w:rsid w:val="00B57F1B"/>
    <w:rsid w:val="00B62AD0"/>
    <w:rsid w:val="00B64B92"/>
    <w:rsid w:val="00B703B8"/>
    <w:rsid w:val="00B71868"/>
    <w:rsid w:val="00B71B96"/>
    <w:rsid w:val="00B71C05"/>
    <w:rsid w:val="00B7295E"/>
    <w:rsid w:val="00B75AFA"/>
    <w:rsid w:val="00B77263"/>
    <w:rsid w:val="00B77B08"/>
    <w:rsid w:val="00B81456"/>
    <w:rsid w:val="00B831CC"/>
    <w:rsid w:val="00B83DB2"/>
    <w:rsid w:val="00B85795"/>
    <w:rsid w:val="00B87467"/>
    <w:rsid w:val="00B90E0B"/>
    <w:rsid w:val="00B9252E"/>
    <w:rsid w:val="00B94141"/>
    <w:rsid w:val="00B9473D"/>
    <w:rsid w:val="00B9497B"/>
    <w:rsid w:val="00B952F6"/>
    <w:rsid w:val="00B97378"/>
    <w:rsid w:val="00BA0AB6"/>
    <w:rsid w:val="00BA4EC5"/>
    <w:rsid w:val="00BA58A1"/>
    <w:rsid w:val="00BA65E3"/>
    <w:rsid w:val="00BB0BF0"/>
    <w:rsid w:val="00BB1B03"/>
    <w:rsid w:val="00BB242F"/>
    <w:rsid w:val="00BB44F4"/>
    <w:rsid w:val="00BB4A80"/>
    <w:rsid w:val="00BB57AB"/>
    <w:rsid w:val="00BB590F"/>
    <w:rsid w:val="00BB6F06"/>
    <w:rsid w:val="00BB75CC"/>
    <w:rsid w:val="00BC045B"/>
    <w:rsid w:val="00BC2F92"/>
    <w:rsid w:val="00BC3F02"/>
    <w:rsid w:val="00BD0D79"/>
    <w:rsid w:val="00BD0F90"/>
    <w:rsid w:val="00BD2323"/>
    <w:rsid w:val="00BD3CC0"/>
    <w:rsid w:val="00BD47E9"/>
    <w:rsid w:val="00BD6641"/>
    <w:rsid w:val="00BD6649"/>
    <w:rsid w:val="00BD7CDC"/>
    <w:rsid w:val="00BE06EC"/>
    <w:rsid w:val="00BE752A"/>
    <w:rsid w:val="00BF1EA0"/>
    <w:rsid w:val="00BF3DE7"/>
    <w:rsid w:val="00BF4C49"/>
    <w:rsid w:val="00BF66FF"/>
    <w:rsid w:val="00C039BE"/>
    <w:rsid w:val="00C03F47"/>
    <w:rsid w:val="00C05E37"/>
    <w:rsid w:val="00C06F04"/>
    <w:rsid w:val="00C0747B"/>
    <w:rsid w:val="00C1322C"/>
    <w:rsid w:val="00C154B8"/>
    <w:rsid w:val="00C16A56"/>
    <w:rsid w:val="00C2173F"/>
    <w:rsid w:val="00C23A79"/>
    <w:rsid w:val="00C2532E"/>
    <w:rsid w:val="00C256E8"/>
    <w:rsid w:val="00C25C00"/>
    <w:rsid w:val="00C30916"/>
    <w:rsid w:val="00C30E8C"/>
    <w:rsid w:val="00C3242A"/>
    <w:rsid w:val="00C326E4"/>
    <w:rsid w:val="00C34DD7"/>
    <w:rsid w:val="00C36100"/>
    <w:rsid w:val="00C407A1"/>
    <w:rsid w:val="00C43218"/>
    <w:rsid w:val="00C44F49"/>
    <w:rsid w:val="00C53C07"/>
    <w:rsid w:val="00C548E9"/>
    <w:rsid w:val="00C553D0"/>
    <w:rsid w:val="00C619C0"/>
    <w:rsid w:val="00C65285"/>
    <w:rsid w:val="00C67436"/>
    <w:rsid w:val="00C678AA"/>
    <w:rsid w:val="00C72950"/>
    <w:rsid w:val="00C74A7D"/>
    <w:rsid w:val="00C75547"/>
    <w:rsid w:val="00C755E3"/>
    <w:rsid w:val="00C765FD"/>
    <w:rsid w:val="00C77ED0"/>
    <w:rsid w:val="00C841A3"/>
    <w:rsid w:val="00C86D9A"/>
    <w:rsid w:val="00C86FB2"/>
    <w:rsid w:val="00C8752F"/>
    <w:rsid w:val="00C875A2"/>
    <w:rsid w:val="00C9058D"/>
    <w:rsid w:val="00C919FC"/>
    <w:rsid w:val="00C91B25"/>
    <w:rsid w:val="00C9307F"/>
    <w:rsid w:val="00C9629F"/>
    <w:rsid w:val="00C97D15"/>
    <w:rsid w:val="00CA759F"/>
    <w:rsid w:val="00CA79E4"/>
    <w:rsid w:val="00CB1EA3"/>
    <w:rsid w:val="00CB3DC6"/>
    <w:rsid w:val="00CB526A"/>
    <w:rsid w:val="00CC4A09"/>
    <w:rsid w:val="00CC7690"/>
    <w:rsid w:val="00CD0A9A"/>
    <w:rsid w:val="00CD4DD4"/>
    <w:rsid w:val="00CD4FE3"/>
    <w:rsid w:val="00CD5B21"/>
    <w:rsid w:val="00CD5C42"/>
    <w:rsid w:val="00CD7128"/>
    <w:rsid w:val="00CD7CF1"/>
    <w:rsid w:val="00CE39B5"/>
    <w:rsid w:val="00CE5085"/>
    <w:rsid w:val="00CE53AF"/>
    <w:rsid w:val="00CE5F56"/>
    <w:rsid w:val="00CF1F11"/>
    <w:rsid w:val="00CF22E0"/>
    <w:rsid w:val="00CF3B72"/>
    <w:rsid w:val="00CF50C1"/>
    <w:rsid w:val="00CF6011"/>
    <w:rsid w:val="00CF61D3"/>
    <w:rsid w:val="00CF6D60"/>
    <w:rsid w:val="00D00812"/>
    <w:rsid w:val="00D00B2E"/>
    <w:rsid w:val="00D0158B"/>
    <w:rsid w:val="00D02555"/>
    <w:rsid w:val="00D03A91"/>
    <w:rsid w:val="00D10D71"/>
    <w:rsid w:val="00D11A03"/>
    <w:rsid w:val="00D145BB"/>
    <w:rsid w:val="00D1662B"/>
    <w:rsid w:val="00D21158"/>
    <w:rsid w:val="00D2291B"/>
    <w:rsid w:val="00D230F5"/>
    <w:rsid w:val="00D31C25"/>
    <w:rsid w:val="00D32663"/>
    <w:rsid w:val="00D33561"/>
    <w:rsid w:val="00D3445A"/>
    <w:rsid w:val="00D346BF"/>
    <w:rsid w:val="00D41AB0"/>
    <w:rsid w:val="00D43983"/>
    <w:rsid w:val="00D44DD8"/>
    <w:rsid w:val="00D464C1"/>
    <w:rsid w:val="00D46887"/>
    <w:rsid w:val="00D530DA"/>
    <w:rsid w:val="00D6396F"/>
    <w:rsid w:val="00D63A98"/>
    <w:rsid w:val="00D67719"/>
    <w:rsid w:val="00D67B6A"/>
    <w:rsid w:val="00D72EC5"/>
    <w:rsid w:val="00D74225"/>
    <w:rsid w:val="00D76465"/>
    <w:rsid w:val="00D76D0A"/>
    <w:rsid w:val="00D77471"/>
    <w:rsid w:val="00D77841"/>
    <w:rsid w:val="00D90756"/>
    <w:rsid w:val="00D908B0"/>
    <w:rsid w:val="00D91C30"/>
    <w:rsid w:val="00D94858"/>
    <w:rsid w:val="00D9521C"/>
    <w:rsid w:val="00D959F9"/>
    <w:rsid w:val="00D9740F"/>
    <w:rsid w:val="00DA0C34"/>
    <w:rsid w:val="00DA6F81"/>
    <w:rsid w:val="00DA7F71"/>
    <w:rsid w:val="00DB1330"/>
    <w:rsid w:val="00DB3118"/>
    <w:rsid w:val="00DB72E2"/>
    <w:rsid w:val="00DB7CDF"/>
    <w:rsid w:val="00DB7FE4"/>
    <w:rsid w:val="00DC3E2C"/>
    <w:rsid w:val="00DC4B31"/>
    <w:rsid w:val="00DC74A1"/>
    <w:rsid w:val="00DD281A"/>
    <w:rsid w:val="00DD58A5"/>
    <w:rsid w:val="00DD78CB"/>
    <w:rsid w:val="00DE2DBE"/>
    <w:rsid w:val="00DE6EDE"/>
    <w:rsid w:val="00DF012A"/>
    <w:rsid w:val="00DF17B9"/>
    <w:rsid w:val="00DF3916"/>
    <w:rsid w:val="00DF3CB3"/>
    <w:rsid w:val="00DF5B7D"/>
    <w:rsid w:val="00DF644A"/>
    <w:rsid w:val="00E00977"/>
    <w:rsid w:val="00E11D47"/>
    <w:rsid w:val="00E1272F"/>
    <w:rsid w:val="00E22523"/>
    <w:rsid w:val="00E22775"/>
    <w:rsid w:val="00E231A0"/>
    <w:rsid w:val="00E2371D"/>
    <w:rsid w:val="00E2384F"/>
    <w:rsid w:val="00E25D8E"/>
    <w:rsid w:val="00E27E99"/>
    <w:rsid w:val="00E331EC"/>
    <w:rsid w:val="00E33CDA"/>
    <w:rsid w:val="00E3757E"/>
    <w:rsid w:val="00E408D9"/>
    <w:rsid w:val="00E41D16"/>
    <w:rsid w:val="00E44010"/>
    <w:rsid w:val="00E44A2C"/>
    <w:rsid w:val="00E473E7"/>
    <w:rsid w:val="00E51073"/>
    <w:rsid w:val="00E52CFC"/>
    <w:rsid w:val="00E53778"/>
    <w:rsid w:val="00E53B69"/>
    <w:rsid w:val="00E53FDA"/>
    <w:rsid w:val="00E5404D"/>
    <w:rsid w:val="00E55015"/>
    <w:rsid w:val="00E551C4"/>
    <w:rsid w:val="00E5574E"/>
    <w:rsid w:val="00E55779"/>
    <w:rsid w:val="00E55FC6"/>
    <w:rsid w:val="00E5799D"/>
    <w:rsid w:val="00E60260"/>
    <w:rsid w:val="00E62C06"/>
    <w:rsid w:val="00E6469E"/>
    <w:rsid w:val="00E74DAC"/>
    <w:rsid w:val="00E75EF2"/>
    <w:rsid w:val="00E76277"/>
    <w:rsid w:val="00E80A16"/>
    <w:rsid w:val="00E8352C"/>
    <w:rsid w:val="00E858AF"/>
    <w:rsid w:val="00E86F56"/>
    <w:rsid w:val="00E86FA6"/>
    <w:rsid w:val="00E9087C"/>
    <w:rsid w:val="00E91952"/>
    <w:rsid w:val="00E91AFA"/>
    <w:rsid w:val="00E9504F"/>
    <w:rsid w:val="00E97953"/>
    <w:rsid w:val="00E97B12"/>
    <w:rsid w:val="00EA0B05"/>
    <w:rsid w:val="00EA0DE4"/>
    <w:rsid w:val="00EA21DE"/>
    <w:rsid w:val="00EA22F8"/>
    <w:rsid w:val="00EB3485"/>
    <w:rsid w:val="00EB4119"/>
    <w:rsid w:val="00EB5E2F"/>
    <w:rsid w:val="00EC37ED"/>
    <w:rsid w:val="00ED4261"/>
    <w:rsid w:val="00ED443C"/>
    <w:rsid w:val="00ED531C"/>
    <w:rsid w:val="00EE1F91"/>
    <w:rsid w:val="00EE264E"/>
    <w:rsid w:val="00EE33D3"/>
    <w:rsid w:val="00EF37FE"/>
    <w:rsid w:val="00EF6201"/>
    <w:rsid w:val="00EF7893"/>
    <w:rsid w:val="00F00997"/>
    <w:rsid w:val="00F02BDA"/>
    <w:rsid w:val="00F04554"/>
    <w:rsid w:val="00F04CFC"/>
    <w:rsid w:val="00F0607C"/>
    <w:rsid w:val="00F12299"/>
    <w:rsid w:val="00F127D8"/>
    <w:rsid w:val="00F1446D"/>
    <w:rsid w:val="00F17AB0"/>
    <w:rsid w:val="00F22473"/>
    <w:rsid w:val="00F227DC"/>
    <w:rsid w:val="00F22A08"/>
    <w:rsid w:val="00F233CA"/>
    <w:rsid w:val="00F24332"/>
    <w:rsid w:val="00F25301"/>
    <w:rsid w:val="00F269EB"/>
    <w:rsid w:val="00F27ECC"/>
    <w:rsid w:val="00F31632"/>
    <w:rsid w:val="00F31A0A"/>
    <w:rsid w:val="00F405C7"/>
    <w:rsid w:val="00F4588F"/>
    <w:rsid w:val="00F463BC"/>
    <w:rsid w:val="00F47C12"/>
    <w:rsid w:val="00F53AD2"/>
    <w:rsid w:val="00F5780F"/>
    <w:rsid w:val="00F60739"/>
    <w:rsid w:val="00F6222A"/>
    <w:rsid w:val="00F6547A"/>
    <w:rsid w:val="00F73B00"/>
    <w:rsid w:val="00F73F76"/>
    <w:rsid w:val="00F76AC4"/>
    <w:rsid w:val="00F76BD5"/>
    <w:rsid w:val="00F822F3"/>
    <w:rsid w:val="00F82C60"/>
    <w:rsid w:val="00F85688"/>
    <w:rsid w:val="00F90F07"/>
    <w:rsid w:val="00F92715"/>
    <w:rsid w:val="00F9617D"/>
    <w:rsid w:val="00F96729"/>
    <w:rsid w:val="00F96A1F"/>
    <w:rsid w:val="00FA07AD"/>
    <w:rsid w:val="00FA10E2"/>
    <w:rsid w:val="00FA5E60"/>
    <w:rsid w:val="00FA5F08"/>
    <w:rsid w:val="00FB6674"/>
    <w:rsid w:val="00FC269C"/>
    <w:rsid w:val="00FC2C0C"/>
    <w:rsid w:val="00FC362C"/>
    <w:rsid w:val="00FC7239"/>
    <w:rsid w:val="00FC7759"/>
    <w:rsid w:val="00FD075B"/>
    <w:rsid w:val="00FD0BA3"/>
    <w:rsid w:val="00FD2EA4"/>
    <w:rsid w:val="00FD566D"/>
    <w:rsid w:val="00FE0BBC"/>
    <w:rsid w:val="00FE0CCC"/>
    <w:rsid w:val="00FE1BB4"/>
    <w:rsid w:val="00FE3C99"/>
    <w:rsid w:val="00FE4109"/>
    <w:rsid w:val="00FE4D5D"/>
    <w:rsid w:val="00FE5601"/>
    <w:rsid w:val="00FF02FF"/>
    <w:rsid w:val="00FF529A"/>
    <w:rsid w:val="00FF65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D536DC"/>
  <w15:chartTrackingRefBased/>
  <w15:docId w15:val="{9C9C8FAF-A1D4-47EA-8030-AC4E6955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521"/>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235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23521"/>
    <w:rPr>
      <w:rFonts w:ascii="Calibri" w:eastAsia="Calibri" w:hAnsi="Calibri" w:cs="Times New Roman"/>
    </w:rPr>
  </w:style>
  <w:style w:type="paragraph" w:styleId="Rodap">
    <w:name w:val="footer"/>
    <w:basedOn w:val="Normal"/>
    <w:link w:val="RodapChar"/>
    <w:uiPriority w:val="99"/>
    <w:unhideWhenUsed/>
    <w:rsid w:val="00023521"/>
    <w:pPr>
      <w:tabs>
        <w:tab w:val="center" w:pos="4252"/>
        <w:tab w:val="right" w:pos="8504"/>
      </w:tabs>
      <w:spacing w:after="0" w:line="240" w:lineRule="auto"/>
    </w:pPr>
  </w:style>
  <w:style w:type="character" w:customStyle="1" w:styleId="RodapChar">
    <w:name w:val="Rodapé Char"/>
    <w:basedOn w:val="Fontepargpadro"/>
    <w:link w:val="Rodap"/>
    <w:uiPriority w:val="99"/>
    <w:rsid w:val="00023521"/>
    <w:rPr>
      <w:rFonts w:ascii="Calibri" w:eastAsia="Calibri" w:hAnsi="Calibri" w:cs="Times New Roman"/>
    </w:rPr>
  </w:style>
  <w:style w:type="paragraph" w:styleId="Textodenotaderodap">
    <w:name w:val="footnote text"/>
    <w:basedOn w:val="Normal"/>
    <w:link w:val="TextodenotaderodapChar"/>
    <w:uiPriority w:val="99"/>
    <w:semiHidden/>
    <w:unhideWhenUsed/>
    <w:rsid w:val="00023521"/>
    <w:pPr>
      <w:spacing w:after="0" w:line="240" w:lineRule="auto"/>
    </w:pPr>
    <w:rPr>
      <w:rFonts w:ascii="Book Antiqua" w:eastAsia="Times New Roman" w:hAnsi="Book Antiqua"/>
      <w:sz w:val="20"/>
      <w:szCs w:val="20"/>
      <w:lang w:eastAsia="pt-BR"/>
    </w:rPr>
  </w:style>
  <w:style w:type="character" w:customStyle="1" w:styleId="TextodenotaderodapChar">
    <w:name w:val="Texto de nota de rodapé Char"/>
    <w:basedOn w:val="Fontepargpadro"/>
    <w:link w:val="Textodenotaderodap"/>
    <w:uiPriority w:val="99"/>
    <w:semiHidden/>
    <w:rsid w:val="00023521"/>
    <w:rPr>
      <w:rFonts w:ascii="Book Antiqua" w:eastAsia="Times New Roman" w:hAnsi="Book Antiqua" w:cs="Times New Roman"/>
      <w:sz w:val="20"/>
      <w:szCs w:val="20"/>
      <w:lang w:eastAsia="pt-BR"/>
    </w:rPr>
  </w:style>
  <w:style w:type="character" w:styleId="Refdenotaderodap">
    <w:name w:val="footnote reference"/>
    <w:uiPriority w:val="99"/>
    <w:semiHidden/>
    <w:unhideWhenUsed/>
    <w:rsid w:val="00023521"/>
    <w:rPr>
      <w:vertAlign w:val="superscript"/>
    </w:rPr>
  </w:style>
  <w:style w:type="paragraph" w:styleId="PargrafodaLista">
    <w:name w:val="List Paragraph"/>
    <w:basedOn w:val="Normal"/>
    <w:uiPriority w:val="34"/>
    <w:qFormat/>
    <w:rsid w:val="00023521"/>
    <w:pPr>
      <w:ind w:left="720"/>
      <w:contextualSpacing/>
    </w:pPr>
  </w:style>
  <w:style w:type="paragraph" w:customStyle="1" w:styleId="Default">
    <w:name w:val="Default"/>
    <w:rsid w:val="00023521"/>
    <w:pPr>
      <w:autoSpaceDE w:val="0"/>
      <w:autoSpaceDN w:val="0"/>
      <w:adjustRightInd w:val="0"/>
      <w:spacing w:after="0" w:line="240" w:lineRule="auto"/>
    </w:pPr>
    <w:rPr>
      <w:rFonts w:ascii="Garamond" w:eastAsia="Calibri" w:hAnsi="Garamond" w:cs="Garamond"/>
      <w:color w:val="000000"/>
      <w:sz w:val="24"/>
      <w:szCs w:val="24"/>
      <w:lang w:eastAsia="pt-BR"/>
    </w:rPr>
  </w:style>
  <w:style w:type="paragraph" w:styleId="NormalWeb">
    <w:name w:val="Normal (Web)"/>
    <w:basedOn w:val="Normal"/>
    <w:link w:val="NormalWebChar"/>
    <w:uiPriority w:val="99"/>
    <w:rsid w:val="00BB242F"/>
    <w:pPr>
      <w:spacing w:before="280" w:after="280" w:line="240" w:lineRule="auto"/>
    </w:pPr>
    <w:rPr>
      <w:rFonts w:ascii="Times New Roman" w:eastAsia="Times New Roman" w:hAnsi="Times New Roman"/>
      <w:sz w:val="24"/>
      <w:szCs w:val="24"/>
      <w:lang w:eastAsia="ar-SA"/>
    </w:rPr>
  </w:style>
  <w:style w:type="character" w:customStyle="1" w:styleId="NormalWebChar">
    <w:name w:val="Normal (Web) Char"/>
    <w:basedOn w:val="Fontepargpadro"/>
    <w:link w:val="NormalWeb"/>
    <w:uiPriority w:val="99"/>
    <w:rsid w:val="00BB242F"/>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C34DD7"/>
    <w:rPr>
      <w:color w:val="0563C1" w:themeColor="hyperlink"/>
      <w:u w:val="single"/>
    </w:rPr>
  </w:style>
  <w:style w:type="character" w:styleId="MenoPendente">
    <w:name w:val="Unresolved Mention"/>
    <w:basedOn w:val="Fontepargpadro"/>
    <w:uiPriority w:val="99"/>
    <w:semiHidden/>
    <w:unhideWhenUsed/>
    <w:rsid w:val="00C34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3116">
      <w:bodyDiv w:val="1"/>
      <w:marLeft w:val="0"/>
      <w:marRight w:val="0"/>
      <w:marTop w:val="0"/>
      <w:marBottom w:val="0"/>
      <w:divBdr>
        <w:top w:val="none" w:sz="0" w:space="0" w:color="auto"/>
        <w:left w:val="none" w:sz="0" w:space="0" w:color="auto"/>
        <w:bottom w:val="none" w:sz="0" w:space="0" w:color="auto"/>
        <w:right w:val="none" w:sz="0" w:space="0" w:color="auto"/>
      </w:divBdr>
    </w:div>
    <w:div w:id="508447195">
      <w:bodyDiv w:val="1"/>
      <w:marLeft w:val="0"/>
      <w:marRight w:val="0"/>
      <w:marTop w:val="0"/>
      <w:marBottom w:val="0"/>
      <w:divBdr>
        <w:top w:val="none" w:sz="0" w:space="0" w:color="auto"/>
        <w:left w:val="none" w:sz="0" w:space="0" w:color="auto"/>
        <w:bottom w:val="none" w:sz="0" w:space="0" w:color="auto"/>
        <w:right w:val="none" w:sz="0" w:space="0" w:color="auto"/>
      </w:divBdr>
    </w:div>
    <w:div w:id="908230452">
      <w:bodyDiv w:val="1"/>
      <w:marLeft w:val="0"/>
      <w:marRight w:val="0"/>
      <w:marTop w:val="0"/>
      <w:marBottom w:val="0"/>
      <w:divBdr>
        <w:top w:val="none" w:sz="0" w:space="0" w:color="auto"/>
        <w:left w:val="none" w:sz="0" w:space="0" w:color="auto"/>
        <w:bottom w:val="none" w:sz="0" w:space="0" w:color="auto"/>
        <w:right w:val="none" w:sz="0" w:space="0" w:color="auto"/>
      </w:divBdr>
    </w:div>
    <w:div w:id="1200050724">
      <w:bodyDiv w:val="1"/>
      <w:marLeft w:val="0"/>
      <w:marRight w:val="0"/>
      <w:marTop w:val="0"/>
      <w:marBottom w:val="0"/>
      <w:divBdr>
        <w:top w:val="none" w:sz="0" w:space="0" w:color="auto"/>
        <w:left w:val="none" w:sz="0" w:space="0" w:color="auto"/>
        <w:bottom w:val="none" w:sz="0" w:space="0" w:color="auto"/>
        <w:right w:val="none" w:sz="0" w:space="0" w:color="auto"/>
      </w:divBdr>
    </w:div>
    <w:div w:id="1506479898">
      <w:bodyDiv w:val="1"/>
      <w:marLeft w:val="0"/>
      <w:marRight w:val="0"/>
      <w:marTop w:val="0"/>
      <w:marBottom w:val="0"/>
      <w:divBdr>
        <w:top w:val="none" w:sz="0" w:space="0" w:color="auto"/>
        <w:left w:val="none" w:sz="0" w:space="0" w:color="auto"/>
        <w:bottom w:val="none" w:sz="0" w:space="0" w:color="auto"/>
        <w:right w:val="none" w:sz="0" w:space="0" w:color="auto"/>
      </w:divBdr>
    </w:div>
    <w:div w:id="203491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F714-F199-401A-84C5-8A2B385D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15</Pages>
  <Words>4511</Words>
  <Characters>24364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Damião Zanetti de Moura</dc:creator>
  <cp:keywords/>
  <dc:description/>
  <cp:lastModifiedBy>Marcos Damião Zanetti de Moura</cp:lastModifiedBy>
  <cp:revision>1088</cp:revision>
  <dcterms:created xsi:type="dcterms:W3CDTF">2021-04-29T16:09:00Z</dcterms:created>
  <dcterms:modified xsi:type="dcterms:W3CDTF">2021-06-23T18:52:00Z</dcterms:modified>
</cp:coreProperties>
</file>